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9D512" w14:textId="18602F53" w:rsidR="006A5F6F" w:rsidRPr="00376830" w:rsidRDefault="006A5F6F" w:rsidP="006A5F6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F82F01">
        <w:rPr>
          <w:rFonts w:ascii="Arial" w:hAnsi="Arial" w:cs="Arial"/>
          <w:b/>
          <w:sz w:val="24"/>
          <w:szCs w:val="24"/>
          <w:lang w:eastAsia="zh-CN"/>
        </w:rPr>
        <w:t>3GPP TSG-RAN WG4 Meeting # 108bis</w:t>
      </w:r>
      <w:r w:rsidRPr="00F82F01">
        <w:rPr>
          <w:rFonts w:ascii="Arial" w:hAnsi="Arial" w:cs="Arial"/>
          <w:b/>
          <w:sz w:val="24"/>
          <w:szCs w:val="24"/>
          <w:lang w:eastAsia="zh-CN"/>
        </w:rPr>
        <w:tab/>
      </w:r>
      <w:r w:rsidRPr="00F82F01">
        <w:rPr>
          <w:rFonts w:ascii="Arial" w:hAnsi="Arial" w:cs="Arial"/>
          <w:b/>
          <w:sz w:val="24"/>
          <w:szCs w:val="24"/>
          <w:lang w:eastAsia="zh-CN"/>
        </w:rPr>
        <w:tab/>
      </w:r>
      <w:r w:rsidR="00550812" w:rsidRPr="00550812">
        <w:rPr>
          <w:rFonts w:ascii="Arial" w:hAnsi="Arial" w:cs="Arial"/>
          <w:b/>
          <w:sz w:val="24"/>
          <w:szCs w:val="24"/>
          <w:lang w:eastAsia="zh-CN"/>
        </w:rPr>
        <w:t>R4-2316506</w:t>
      </w:r>
    </w:p>
    <w:p w14:paraId="73DFD90D" w14:textId="77777777" w:rsidR="006A5F6F" w:rsidRPr="00376830" w:rsidRDefault="006A5F6F" w:rsidP="006A5F6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Xiamen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China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October 09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October 13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>, 2023</w:t>
      </w:r>
    </w:p>
    <w:p w14:paraId="37299BA9" w14:textId="77777777" w:rsidR="004A603E" w:rsidRDefault="004A603E" w:rsidP="004A603E">
      <w:pPr>
        <w:tabs>
          <w:tab w:val="left" w:pos="1985"/>
        </w:tabs>
        <w:jc w:val="both"/>
        <w:rPr>
          <w:rFonts w:ascii="Arial" w:hAnsi="Arial"/>
          <w:b/>
          <w:sz w:val="22"/>
          <w:szCs w:val="22"/>
        </w:rPr>
      </w:pPr>
    </w:p>
    <w:p w14:paraId="52457A5C" w14:textId="6FBBCA66" w:rsidR="004A603E" w:rsidRPr="00DB1455" w:rsidRDefault="004A603E" w:rsidP="004A603E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3" w:name="Source"/>
      <w:bookmarkEnd w:id="3"/>
      <w:r w:rsidR="002445F3">
        <w:rPr>
          <w:rFonts w:ascii="Arial" w:hAnsi="Arial"/>
          <w:sz w:val="22"/>
          <w:szCs w:val="22"/>
        </w:rPr>
        <w:t>5</w:t>
      </w:r>
      <w:r>
        <w:rPr>
          <w:rFonts w:ascii="Arial" w:hAnsi="Arial"/>
          <w:sz w:val="22"/>
          <w:szCs w:val="22"/>
        </w:rPr>
        <w:t>.15.2.1</w:t>
      </w:r>
    </w:p>
    <w:p w14:paraId="4E73FEB4" w14:textId="77777777" w:rsidR="004A603E" w:rsidRPr="00DB1455" w:rsidRDefault="004A603E" w:rsidP="004A603E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>
        <w:rPr>
          <w:rFonts w:ascii="Arial" w:hAnsi="Arial"/>
          <w:sz w:val="22"/>
          <w:szCs w:val="22"/>
        </w:rPr>
        <w:t>Incorporated</w:t>
      </w:r>
    </w:p>
    <w:p w14:paraId="52FF0CB7" w14:textId="64256859" w:rsidR="004A603E" w:rsidRPr="00DB1455" w:rsidRDefault="004A603E" w:rsidP="004A603E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BD3131">
        <w:rPr>
          <w:rFonts w:ascii="Arial" w:hAnsi="Arial"/>
          <w:color w:val="000000" w:themeColor="text1"/>
          <w:sz w:val="22"/>
          <w:szCs w:val="22"/>
          <w:lang w:eastAsia="zh-CN"/>
        </w:rPr>
        <w:t>Further discussion</w:t>
      </w:r>
      <w:r w:rsidR="00655F8A">
        <w:rPr>
          <w:rFonts w:ascii="Arial" w:hAnsi="Arial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ascii="Arial" w:hAnsi="Arial"/>
          <w:color w:val="000000" w:themeColor="text1"/>
          <w:sz w:val="22"/>
          <w:szCs w:val="22"/>
        </w:rPr>
        <w:t>o</w:t>
      </w:r>
      <w:r w:rsidRPr="00A90015">
        <w:rPr>
          <w:rFonts w:ascii="Arial" w:hAnsi="Arial"/>
          <w:color w:val="000000" w:themeColor="text1"/>
          <w:sz w:val="22"/>
          <w:szCs w:val="22"/>
        </w:rPr>
        <w:t>n FR</w:t>
      </w:r>
      <w:r>
        <w:rPr>
          <w:rFonts w:ascii="Arial" w:hAnsi="Arial"/>
          <w:color w:val="000000" w:themeColor="text1"/>
          <w:sz w:val="22"/>
          <w:szCs w:val="22"/>
        </w:rPr>
        <w:t>1</w:t>
      </w:r>
      <w:r w:rsidRPr="00A90015">
        <w:rPr>
          <w:rFonts w:ascii="Arial" w:hAnsi="Arial"/>
          <w:color w:val="000000" w:themeColor="text1"/>
          <w:sz w:val="22"/>
          <w:szCs w:val="22"/>
        </w:rPr>
        <w:t xml:space="preserve"> </w:t>
      </w:r>
      <w:r>
        <w:rPr>
          <w:rFonts w:ascii="Arial" w:hAnsi="Arial"/>
          <w:color w:val="000000" w:themeColor="text1"/>
          <w:sz w:val="22"/>
          <w:szCs w:val="22"/>
        </w:rPr>
        <w:t>2Tx TRP test method</w:t>
      </w:r>
    </w:p>
    <w:p w14:paraId="1D97B3B5" w14:textId="77777777" w:rsidR="004A603E" w:rsidRPr="00DB1455" w:rsidRDefault="004A603E" w:rsidP="004A603E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 xml:space="preserve">Approval </w:t>
      </w:r>
    </w:p>
    <w:p w14:paraId="5FD5D775" w14:textId="77777777" w:rsidR="004A603E" w:rsidRPr="00785E35" w:rsidRDefault="004A603E" w:rsidP="004A603E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028FB0A0" w14:textId="508821D6" w:rsidR="004B6BC5" w:rsidRPr="00E2145A" w:rsidRDefault="004B6BC5" w:rsidP="004B6BC5">
      <w:pPr>
        <w:jc w:val="both"/>
      </w:pPr>
      <w:r w:rsidRPr="00E2145A">
        <w:t>In RAN4#10</w:t>
      </w:r>
      <w:r w:rsidR="00655F8A" w:rsidRPr="00E2145A">
        <w:t>8</w:t>
      </w:r>
      <w:r w:rsidRPr="00E2145A">
        <w:t xml:space="preserve">, </w:t>
      </w:r>
      <w:r w:rsidRPr="00E2145A">
        <w:rPr>
          <w:lang w:eastAsia="zh-CN"/>
        </w:rPr>
        <w:t xml:space="preserve">2Tx TRP </w:t>
      </w:r>
      <w:r w:rsidRPr="00E2145A">
        <w:t xml:space="preserve">test method was discussed and </w:t>
      </w:r>
      <w:r w:rsidRPr="00E2145A">
        <w:rPr>
          <w:lang w:eastAsia="zh-CN"/>
        </w:rPr>
        <w:t xml:space="preserve">the WF was approved in [1]. </w:t>
      </w:r>
      <w:r w:rsidRPr="00E2145A">
        <w:t xml:space="preserve">In this meeting, we </w:t>
      </w:r>
      <w:r w:rsidR="00DC527A" w:rsidRPr="00E2145A">
        <w:t xml:space="preserve">provide our further views </w:t>
      </w:r>
      <w:r w:rsidRPr="00E2145A">
        <w:t xml:space="preserve">on </w:t>
      </w:r>
      <w:r w:rsidRPr="00E2145A">
        <w:rPr>
          <w:rFonts w:hint="eastAsia"/>
          <w:lang w:eastAsia="zh-CN"/>
        </w:rPr>
        <w:t>TRP</w:t>
      </w:r>
      <w:r w:rsidRPr="00E2145A">
        <w:t xml:space="preserve"> test method for single-layer UL MIMO and TxD.</w:t>
      </w:r>
    </w:p>
    <w:p w14:paraId="5D779941" w14:textId="77777777" w:rsidR="004B6BC5" w:rsidRDefault="004B6BC5" w:rsidP="004B6BC5">
      <w:pPr>
        <w:pStyle w:val="Heading1"/>
      </w:pPr>
      <w:bookmarkStart w:id="5" w:name="_Ref525738522"/>
      <w:bookmarkStart w:id="6" w:name="_Ref471731770"/>
      <w:bookmarkStart w:id="7" w:name="_Ref462669569"/>
      <w:r>
        <w:t xml:space="preserve">Discussion </w:t>
      </w:r>
      <w:bookmarkEnd w:id="5"/>
      <w:bookmarkEnd w:id="6"/>
      <w:bookmarkEnd w:id="7"/>
    </w:p>
    <w:p w14:paraId="30F6AA65" w14:textId="0212372D" w:rsidR="002F1E04" w:rsidRDefault="00216F3E" w:rsidP="002F1E04">
      <w:pPr>
        <w:pStyle w:val="Heading2"/>
        <w:rPr>
          <w:sz w:val="28"/>
          <w:szCs w:val="18"/>
        </w:rPr>
      </w:pPr>
      <w:r>
        <w:rPr>
          <w:sz w:val="28"/>
          <w:szCs w:val="18"/>
        </w:rPr>
        <w:t>Simulation assumptions</w:t>
      </w:r>
    </w:p>
    <w:p w14:paraId="3C033566" w14:textId="013B40D6" w:rsidR="00717DF6" w:rsidRPr="00E2145A" w:rsidRDefault="007E4B07" w:rsidP="00B01375">
      <w:pPr>
        <w:jc w:val="both"/>
      </w:pPr>
      <w:r w:rsidRPr="00E2145A">
        <w:t>To analyze the test method</w:t>
      </w:r>
      <w:r w:rsidR="00102877" w:rsidRPr="00E2145A">
        <w:t>s</w:t>
      </w:r>
      <w:r w:rsidRPr="00E2145A">
        <w:t xml:space="preserve"> for FR1 2Tx TRP test method, the simulation is conducted</w:t>
      </w:r>
      <w:r w:rsidR="003578EA" w:rsidRPr="00E2145A">
        <w:t xml:space="preserve"> in this paper</w:t>
      </w:r>
      <w:r w:rsidR="00475031" w:rsidRPr="00E2145A">
        <w:t xml:space="preserve">. </w:t>
      </w:r>
      <w:r w:rsidR="008A5C69" w:rsidRPr="00E2145A">
        <w:t xml:space="preserve">The FS antenna patterns from </w:t>
      </w:r>
      <w:r w:rsidR="00B01375" w:rsidRPr="00E2145A">
        <w:t xml:space="preserve">[2] </w:t>
      </w:r>
      <w:r w:rsidRPr="00E2145A">
        <w:t>is used</w:t>
      </w:r>
      <w:r w:rsidR="008A5C69" w:rsidRPr="00E2145A">
        <w:t xml:space="preserve"> as a baseline</w:t>
      </w:r>
      <w:r w:rsidR="00D16736" w:rsidRPr="00E2145A">
        <w:t xml:space="preserve"> assuming that</w:t>
      </w:r>
      <w:r w:rsidR="008A5C69" w:rsidRPr="00E2145A">
        <w:t xml:space="preserve"> UE </w:t>
      </w:r>
      <w:r w:rsidR="00D16736" w:rsidRPr="00E2145A">
        <w:t>are equipped with</w:t>
      </w:r>
      <w:r w:rsidR="008A5C69" w:rsidRPr="00E2145A">
        <w:t xml:space="preserve"> two identical </w:t>
      </w:r>
      <w:r w:rsidR="00717DF6" w:rsidRPr="00E2145A">
        <w:t xml:space="preserve">antennas. The second antenna placement </w:t>
      </w:r>
      <w:r w:rsidR="009C7880" w:rsidRPr="00E2145A">
        <w:t>is rotated 90⁰ about y-axis and separate from the first antenna by 10cm</w:t>
      </w:r>
      <w:r w:rsidR="00E73EB7" w:rsidRPr="00E2145A">
        <w:t xml:space="preserve"> in x-axis as illustrated in Figure 1</w:t>
      </w:r>
      <w:r w:rsidR="00BE55FF" w:rsidRPr="00E2145A">
        <w:t xml:space="preserve"> and Figure 2</w:t>
      </w:r>
      <w:r w:rsidR="00E73EB7" w:rsidRPr="00E2145A">
        <w:t>.</w:t>
      </w:r>
    </w:p>
    <w:p w14:paraId="39F1785C" w14:textId="1BC26D45" w:rsidR="00E73EB7" w:rsidRDefault="00E73EB7" w:rsidP="00010F8C">
      <w:pPr>
        <w:jc w:val="center"/>
      </w:pPr>
      <w:r>
        <w:rPr>
          <w:noProof/>
        </w:rPr>
        <w:drawing>
          <wp:inline distT="0" distB="0" distL="0" distR="0" wp14:anchorId="7798F3A8" wp14:editId="7D952B70">
            <wp:extent cx="1801302" cy="2575376"/>
            <wp:effectExtent l="0" t="0" r="8890" b="0"/>
            <wp:docPr id="12746429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996" cy="2580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0C3C15" w14:textId="52A80973" w:rsidR="00BE55FF" w:rsidRDefault="00BE55FF" w:rsidP="00010F8C">
      <w:pPr>
        <w:jc w:val="center"/>
      </w:pPr>
      <w:r>
        <w:t xml:space="preserve">Figure 1: </w:t>
      </w:r>
      <w:r w:rsidR="00DA3379">
        <w:t>The placement of Ant1 and Ant2</w:t>
      </w:r>
    </w:p>
    <w:p w14:paraId="7F695554" w14:textId="77777777" w:rsidR="00BE55FF" w:rsidRDefault="00BE55FF" w:rsidP="00010F8C">
      <w:pPr>
        <w:jc w:val="center"/>
      </w:pPr>
    </w:p>
    <w:p w14:paraId="2D49ED23" w14:textId="0C941BCC" w:rsidR="00010F8C" w:rsidRDefault="00010F8C" w:rsidP="00010F8C">
      <w:pPr>
        <w:jc w:val="center"/>
      </w:pPr>
      <w:r>
        <w:rPr>
          <w:noProof/>
        </w:rPr>
        <w:lastRenderedPageBreak/>
        <w:drawing>
          <wp:inline distT="0" distB="0" distL="0" distR="0" wp14:anchorId="555D7E0C" wp14:editId="62F129E1">
            <wp:extent cx="3780887" cy="2337877"/>
            <wp:effectExtent l="0" t="0" r="0" b="5715"/>
            <wp:docPr id="4603039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057" cy="234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D50807" w14:textId="67D6B0FB" w:rsidR="00010F8C" w:rsidRDefault="00010F8C" w:rsidP="00010F8C">
      <w:pPr>
        <w:jc w:val="center"/>
      </w:pPr>
      <w:r>
        <w:t xml:space="preserve">Figure </w:t>
      </w:r>
      <w:r w:rsidR="00DA3379">
        <w:t xml:space="preserve">2: </w:t>
      </w:r>
      <w:r w:rsidR="006976AC">
        <w:t xml:space="preserve">Identical </w:t>
      </w:r>
      <w:r w:rsidR="009E16C2">
        <w:t xml:space="preserve">Ant1 and Ant2 </w:t>
      </w:r>
      <w:r w:rsidR="006976AC">
        <w:t>pattern</w:t>
      </w:r>
    </w:p>
    <w:p w14:paraId="27F6C6ED" w14:textId="77777777" w:rsidR="00717DF6" w:rsidRDefault="00717DF6" w:rsidP="008A5C69"/>
    <w:p w14:paraId="7D7374F4" w14:textId="7003312B" w:rsidR="00216F3E" w:rsidRPr="00745233" w:rsidRDefault="00102877" w:rsidP="00216F3E">
      <w:pPr>
        <w:rPr>
          <w:lang w:eastAsia="zh-CN"/>
        </w:rPr>
      </w:pPr>
      <w:r>
        <w:t xml:space="preserve">All the simulations </w:t>
      </w:r>
      <w:r w:rsidR="001D29F9">
        <w:t xml:space="preserve">assume a </w:t>
      </w:r>
      <w:r w:rsidR="001D29F9" w:rsidRPr="00B50678">
        <w:rPr>
          <w:rFonts w:ascii="Symbol" w:hAnsi="Symbol"/>
        </w:rPr>
        <w:t>Dq</w:t>
      </w:r>
      <w:r w:rsidR="001D29F9">
        <w:t>=</w:t>
      </w:r>
      <w:r w:rsidR="001D29F9" w:rsidRPr="00B50678">
        <w:rPr>
          <w:rFonts w:ascii="Symbol" w:hAnsi="Symbol"/>
        </w:rPr>
        <w:t>Df</w:t>
      </w:r>
      <w:r w:rsidR="001D29F9">
        <w:t>=</w:t>
      </w:r>
      <w:r>
        <w:t>1</w:t>
      </w:r>
      <w:r w:rsidR="001D29F9" w:rsidRPr="005C6508">
        <w:t>°</w:t>
      </w:r>
      <w:r w:rsidR="001D29F9" w:rsidRPr="00B50678">
        <w:t xml:space="preserve"> </w:t>
      </w:r>
      <w:r w:rsidR="001D29F9">
        <w:t>measurement grid</w:t>
      </w:r>
      <w:r w:rsidR="007E68A2">
        <w:t xml:space="preserve"> </w:t>
      </w:r>
      <w:r w:rsidR="00B657CA">
        <w:rPr>
          <w:lang w:eastAsia="zh-CN"/>
        </w:rPr>
        <w:t xml:space="preserve">that is in line with </w:t>
      </w:r>
      <w:r w:rsidR="001D29F9">
        <w:t>the very fine antenna patterns</w:t>
      </w:r>
      <w:r w:rsidR="003342AA">
        <w:t xml:space="preserve"> </w:t>
      </w:r>
      <w:r w:rsidR="00AD610D">
        <w:t>as</w:t>
      </w:r>
      <w:r w:rsidR="003342AA">
        <w:t xml:space="preserve"> provided in</w:t>
      </w:r>
      <w:r w:rsidR="00AD610D">
        <w:t xml:space="preserve"> [2]</w:t>
      </w:r>
      <w:r w:rsidR="005E47F9">
        <w:t xml:space="preserve"> and the carrier frequency of 3GHz.</w:t>
      </w:r>
    </w:p>
    <w:p w14:paraId="49138D54" w14:textId="77777777" w:rsidR="0007454A" w:rsidRDefault="0007454A" w:rsidP="0007454A">
      <w:pPr>
        <w:pStyle w:val="Heading2"/>
        <w:rPr>
          <w:sz w:val="28"/>
          <w:szCs w:val="18"/>
        </w:rPr>
      </w:pPr>
      <w:r>
        <w:rPr>
          <w:sz w:val="28"/>
          <w:szCs w:val="18"/>
        </w:rPr>
        <w:t>Single-layer UL-MIMO TRP test method</w:t>
      </w:r>
      <w:r w:rsidRPr="004D4DEA">
        <w:rPr>
          <w:sz w:val="28"/>
          <w:szCs w:val="18"/>
        </w:rPr>
        <w:t xml:space="preserve"> </w:t>
      </w:r>
    </w:p>
    <w:p w14:paraId="2C994FF6" w14:textId="77777777" w:rsidR="00AD6DD9" w:rsidRDefault="00AD6DD9" w:rsidP="00AD6DD9">
      <w:pPr>
        <w:pStyle w:val="Heading3"/>
      </w:pPr>
      <w:r>
        <w:t>C</w:t>
      </w:r>
      <w:r w:rsidRPr="001B6AF1">
        <w:t>oherent</w:t>
      </w:r>
      <w:r>
        <w:t xml:space="preserve"> UE</w:t>
      </w:r>
    </w:p>
    <w:p w14:paraId="2231D50D" w14:textId="1628E575" w:rsidR="00F873E5" w:rsidRDefault="00F873E5" w:rsidP="00F873E5">
      <w:pPr>
        <w:pStyle w:val="ListParagraph"/>
        <w:numPr>
          <w:ilvl w:val="0"/>
          <w:numId w:val="8"/>
        </w:numPr>
        <w:ind w:firstLine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Simulation results</w:t>
      </w:r>
    </w:p>
    <w:p w14:paraId="1AAF6DA6" w14:textId="77777777" w:rsidR="00F873E5" w:rsidRPr="00F873E5" w:rsidRDefault="00F873E5" w:rsidP="00F873E5">
      <w:pPr>
        <w:pStyle w:val="ListParagraph"/>
        <w:ind w:left="720" w:firstLineChars="0" w:firstLine="0"/>
        <w:rPr>
          <w:rFonts w:ascii="Times New Roman" w:hAnsi="Times New Roman" w:cs="Times New Roman"/>
          <w:b/>
          <w:bCs/>
        </w:rPr>
      </w:pPr>
    </w:p>
    <w:p w14:paraId="1F083331" w14:textId="647DA2C3" w:rsidR="005236D0" w:rsidRDefault="005236D0" w:rsidP="005236D0">
      <w:r>
        <w:t>In [1], the following agreement applies for coherent UE on the TRP test method</w:t>
      </w:r>
      <w:r w:rsidR="008D02A1">
        <w:t xml:space="preserve"> and we provide the simulations to compare the radiated </w:t>
      </w:r>
      <w:r w:rsidR="00011B1B">
        <w:t>results for option 1 and option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36D0" w14:paraId="6085E62A" w14:textId="77777777" w:rsidTr="00320C02">
        <w:tc>
          <w:tcPr>
            <w:tcW w:w="9350" w:type="dxa"/>
          </w:tcPr>
          <w:p w14:paraId="18A09739" w14:textId="77777777" w:rsidR="005236D0" w:rsidRPr="004651DC" w:rsidRDefault="005236D0" w:rsidP="00320C02">
            <w:pPr>
              <w:rPr>
                <w:b/>
                <w:sz w:val="16"/>
                <w:szCs w:val="16"/>
                <w:u w:val="single"/>
                <w:lang w:eastAsia="ko-KR"/>
              </w:rPr>
            </w:pPr>
            <w:r w:rsidRPr="004651DC">
              <w:rPr>
                <w:b/>
                <w:sz w:val="16"/>
                <w:szCs w:val="16"/>
                <w:u w:val="single"/>
                <w:lang w:eastAsia="ko-KR"/>
              </w:rPr>
              <w:t xml:space="preserve">Issue 1-2-2: For fully Coherent UE support multiple TPMI index 2~5  </w:t>
            </w:r>
          </w:p>
          <w:p w14:paraId="63D636ED" w14:textId="77777777" w:rsidR="005236D0" w:rsidRPr="00152A79" w:rsidRDefault="005236D0" w:rsidP="00320C02">
            <w:pPr>
              <w:pStyle w:val="ListParagraph"/>
              <w:numPr>
                <w:ilvl w:val="0"/>
                <w:numId w:val="7"/>
              </w:numPr>
              <w:spacing w:after="120"/>
              <w:ind w:left="720" w:firstLineChars="0"/>
              <w:rPr>
                <w:rFonts w:ascii="Times New Roman" w:eastAsia="SimSun" w:hAnsi="Times New Roman" w:cs="Times New Roman"/>
                <w:sz w:val="16"/>
                <w:szCs w:val="18"/>
              </w:rPr>
            </w:pPr>
            <w:r w:rsidRPr="00152A79">
              <w:rPr>
                <w:rFonts w:ascii="Times New Roman" w:eastAsia="SimSun" w:hAnsi="Times New Roman" w:cs="Times New Roman"/>
                <w:sz w:val="16"/>
                <w:szCs w:val="18"/>
              </w:rPr>
              <w:t>Proposals</w:t>
            </w:r>
          </w:p>
          <w:p w14:paraId="2C061E68" w14:textId="77777777" w:rsidR="005236D0" w:rsidRPr="00152A79" w:rsidRDefault="005236D0" w:rsidP="00320C02">
            <w:pPr>
              <w:pStyle w:val="ListParagraph"/>
              <w:numPr>
                <w:ilvl w:val="1"/>
                <w:numId w:val="7"/>
              </w:numPr>
              <w:ind w:firstLineChars="0"/>
              <w:rPr>
                <w:rFonts w:ascii="Times New Roman" w:eastAsia="SimSun" w:hAnsi="Times New Roman" w:cs="Times New Roman"/>
                <w:sz w:val="16"/>
                <w:szCs w:val="18"/>
              </w:rPr>
            </w:pPr>
            <w:r w:rsidRPr="00152A79">
              <w:rPr>
                <w:rFonts w:ascii="Times New Roman" w:eastAsia="SimSun" w:hAnsi="Times New Roman" w:cs="Times New Roman"/>
                <w:sz w:val="16"/>
                <w:szCs w:val="18"/>
              </w:rPr>
              <w:t>Option 1: measure TRP under each TPMI, and then average TRPs as final performance metric. FFS TPMI index: TPMI 2~5 or 2&amp;3 or 4&amp;5;</w:t>
            </w:r>
          </w:p>
          <w:p w14:paraId="01C93C60" w14:textId="77777777" w:rsidR="005236D0" w:rsidRPr="00152A79" w:rsidRDefault="005236D0" w:rsidP="00320C02">
            <w:pPr>
              <w:pStyle w:val="ListParagraph"/>
              <w:numPr>
                <w:ilvl w:val="1"/>
                <w:numId w:val="7"/>
              </w:numPr>
              <w:ind w:firstLineChars="0"/>
              <w:rPr>
                <w:rFonts w:ascii="Times New Roman" w:eastAsia="SimSun" w:hAnsi="Times New Roman" w:cs="Times New Roman"/>
                <w:sz w:val="16"/>
                <w:szCs w:val="18"/>
              </w:rPr>
            </w:pPr>
            <w:r w:rsidRPr="00152A79">
              <w:rPr>
                <w:rFonts w:ascii="Times New Roman" w:eastAsia="SimSun" w:hAnsi="Times New Roman" w:cs="Times New Roman"/>
                <w:sz w:val="16"/>
                <w:szCs w:val="18"/>
              </w:rPr>
              <w:t xml:space="preserve">Option 2: measure and record best EIRP at each test point (swept over all applicable TPMIs at each measurement grid), and then integrate all the measured best EIRPs into a TRP-like performance metric. TPMI index 2~5; </w:t>
            </w:r>
          </w:p>
          <w:p w14:paraId="201DD205" w14:textId="77777777" w:rsidR="005236D0" w:rsidRPr="00152A79" w:rsidRDefault="005236D0" w:rsidP="00320C02">
            <w:pPr>
              <w:pStyle w:val="ListParagraph"/>
              <w:spacing w:after="120"/>
              <w:ind w:left="720" w:firstLineChars="0" w:firstLine="0"/>
              <w:rPr>
                <w:rFonts w:ascii="Times New Roman" w:eastAsia="SimSun" w:hAnsi="Times New Roman" w:cs="Times New Roman"/>
                <w:b/>
                <w:bCs/>
                <w:sz w:val="16"/>
                <w:szCs w:val="18"/>
              </w:rPr>
            </w:pPr>
          </w:p>
          <w:p w14:paraId="330EC490" w14:textId="77777777" w:rsidR="005236D0" w:rsidRPr="00152A79" w:rsidRDefault="005236D0" w:rsidP="00320C02">
            <w:pPr>
              <w:pStyle w:val="ListParagraph"/>
              <w:numPr>
                <w:ilvl w:val="0"/>
                <w:numId w:val="7"/>
              </w:numPr>
              <w:spacing w:after="120"/>
              <w:ind w:left="720" w:firstLineChars="0"/>
              <w:rPr>
                <w:rFonts w:ascii="Times New Roman" w:eastAsia="SimSun" w:hAnsi="Times New Roman" w:cs="Times New Roman"/>
                <w:b/>
                <w:bCs/>
                <w:sz w:val="16"/>
                <w:szCs w:val="18"/>
              </w:rPr>
            </w:pPr>
            <w:r w:rsidRPr="00152A79">
              <w:rPr>
                <w:rFonts w:ascii="Times New Roman" w:eastAsia="SimSun" w:hAnsi="Times New Roman" w:cs="Times New Roman"/>
                <w:b/>
                <w:bCs/>
                <w:sz w:val="16"/>
                <w:szCs w:val="18"/>
              </w:rPr>
              <w:t>Agreements</w:t>
            </w:r>
          </w:p>
          <w:p w14:paraId="5897A260" w14:textId="77777777" w:rsidR="005236D0" w:rsidRPr="00152A79" w:rsidRDefault="005236D0" w:rsidP="00320C02">
            <w:pPr>
              <w:pStyle w:val="ListParagraph"/>
              <w:numPr>
                <w:ilvl w:val="1"/>
                <w:numId w:val="7"/>
              </w:numPr>
              <w:ind w:firstLineChars="0"/>
              <w:rPr>
                <w:rFonts w:ascii="Times New Roman" w:eastAsia="SimSun" w:hAnsi="Times New Roman" w:cs="Times New Roman"/>
                <w:sz w:val="16"/>
                <w:szCs w:val="18"/>
              </w:rPr>
            </w:pPr>
            <w:r w:rsidRPr="00152A79">
              <w:rPr>
                <w:rFonts w:ascii="Times New Roman" w:eastAsia="SimSun" w:hAnsi="Times New Roman" w:cs="Times New Roman"/>
                <w:sz w:val="16"/>
                <w:szCs w:val="18"/>
              </w:rPr>
              <w:t>Further discuss option 1 and option 2</w:t>
            </w:r>
          </w:p>
          <w:p w14:paraId="4C3D2374" w14:textId="77777777" w:rsidR="005236D0" w:rsidRPr="00152A79" w:rsidRDefault="005236D0" w:rsidP="00320C02">
            <w:pPr>
              <w:pStyle w:val="ListParagraph"/>
              <w:numPr>
                <w:ilvl w:val="1"/>
                <w:numId w:val="7"/>
              </w:numPr>
              <w:ind w:firstLineChars="0"/>
              <w:rPr>
                <w:rFonts w:eastAsia="SimSun"/>
                <w:szCs w:val="24"/>
              </w:rPr>
            </w:pPr>
            <w:r w:rsidRPr="00152A79">
              <w:rPr>
                <w:rFonts w:ascii="Times New Roman" w:eastAsia="SimSun" w:hAnsi="Times New Roman" w:cs="Times New Roman"/>
                <w:sz w:val="16"/>
                <w:szCs w:val="18"/>
              </w:rPr>
              <w:t>New definition/term on test metric required for option 2 need to be further discussed</w:t>
            </w:r>
            <w:r w:rsidRPr="00152A79">
              <w:rPr>
                <w:rFonts w:eastAsia="SimSun"/>
                <w:sz w:val="16"/>
                <w:szCs w:val="18"/>
              </w:rPr>
              <w:t xml:space="preserve"> </w:t>
            </w:r>
          </w:p>
        </w:tc>
      </w:tr>
    </w:tbl>
    <w:p w14:paraId="01047AFA" w14:textId="7BFC2ECB" w:rsidR="00112567" w:rsidRDefault="005236D0" w:rsidP="00011B1B">
      <w:pPr>
        <w:spacing w:before="120"/>
        <w:jc w:val="both"/>
      </w:pPr>
      <w:r>
        <w:t xml:space="preserve">In </w:t>
      </w:r>
      <w:r w:rsidR="00112567">
        <w:t>the simulations, the combined patterns</w:t>
      </w:r>
      <w:r w:rsidR="00AE0AB6">
        <w:t xml:space="preserve"> are </w:t>
      </w:r>
      <w:r w:rsidR="006E2E78">
        <w:t>calculated</w:t>
      </w:r>
      <w:r w:rsidR="00112567">
        <w:t xml:space="preserve"> based on </w:t>
      </w:r>
      <w:r w:rsidR="00F15996">
        <w:t>the placement of two antennas</w:t>
      </w:r>
      <w:r w:rsidR="00112567">
        <w:t xml:space="preserve">, the pattern rotation, and the selected TPMI. </w:t>
      </w:r>
      <w:r w:rsidR="006E2E78">
        <w:t xml:space="preserve">The TPMI 2 through 5 </w:t>
      </w:r>
      <w:r w:rsidR="00620B94">
        <w:t xml:space="preserve">are implemented by </w:t>
      </w:r>
      <w:r w:rsidR="0027015E">
        <w:t>adding a</w:t>
      </w:r>
      <w:r w:rsidR="00620B94">
        <w:t xml:space="preserve"> fixed phase shift of 0° (TPMI2)</w:t>
      </w:r>
      <w:r w:rsidR="0027015E">
        <w:t xml:space="preserve">, </w:t>
      </w:r>
      <w:r w:rsidR="00620B94">
        <w:t xml:space="preserve">90° (TPMI4), </w:t>
      </w:r>
      <w:r w:rsidR="00DC7A31">
        <w:t xml:space="preserve">180° (TPMI3), </w:t>
      </w:r>
      <w:r w:rsidR="008776F3">
        <w:t>27</w:t>
      </w:r>
      <w:r w:rsidR="00620B94">
        <w:t>0° (TPMI5)</w:t>
      </w:r>
      <w:r w:rsidR="0027015E">
        <w:t xml:space="preserve"> between Ant1 and Ant 2</w:t>
      </w:r>
      <w:r w:rsidR="00620B94">
        <w:t xml:space="preserve">. </w:t>
      </w:r>
      <w:r w:rsidR="0011256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12567" w:rsidRPr="00011B1B" w14:paraId="070C5AA8" w14:textId="77777777" w:rsidTr="00320C02">
        <w:tc>
          <w:tcPr>
            <w:tcW w:w="9631" w:type="dxa"/>
          </w:tcPr>
          <w:p w14:paraId="23EE7747" w14:textId="77777777" w:rsidR="00112567" w:rsidRPr="00011B1B" w:rsidRDefault="00112567" w:rsidP="00320C02">
            <w:pPr>
              <w:pStyle w:val="TH"/>
              <w:rPr>
                <w:sz w:val="16"/>
                <w:szCs w:val="16"/>
              </w:rPr>
            </w:pPr>
            <w:r w:rsidRPr="00011B1B">
              <w:rPr>
                <w:sz w:val="16"/>
                <w:szCs w:val="16"/>
              </w:rPr>
              <w:t xml:space="preserve">Table 6.3.1.5-1: Precoding matrix </w:t>
            </w:r>
            <w:r w:rsidRPr="00011B1B">
              <w:rPr>
                <w:position w:val="-6"/>
                <w:sz w:val="16"/>
                <w:szCs w:val="16"/>
              </w:rPr>
              <w:object w:dxaOrig="260" w:dyaOrig="240" w14:anchorId="0DC863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2pt" o:ole="">
                  <v:imagedata r:id="rId12" o:title=""/>
                </v:shape>
                <o:OLEObject Type="Embed" ProgID="Equation.3" ShapeID="_x0000_i1025" DrawAspect="Content" ObjectID="_1757373615" r:id="rId13"/>
              </w:object>
            </w:r>
            <w:r w:rsidRPr="00011B1B">
              <w:rPr>
                <w:sz w:val="16"/>
                <w:szCs w:val="16"/>
              </w:rPr>
              <w:t xml:space="preserve"> for single-layer transmission using two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29"/>
              <w:gridCol w:w="880"/>
              <w:gridCol w:w="999"/>
              <w:gridCol w:w="906"/>
              <w:gridCol w:w="1039"/>
              <w:gridCol w:w="906"/>
              <w:gridCol w:w="1041"/>
              <w:gridCol w:w="851"/>
              <w:gridCol w:w="1140"/>
            </w:tblGrid>
            <w:tr w:rsidR="00112567" w:rsidRPr="00011B1B" w14:paraId="025547A7" w14:textId="77777777" w:rsidTr="00320C02">
              <w:trPr>
                <w:jc w:val="center"/>
              </w:trPr>
              <w:tc>
                <w:tcPr>
                  <w:tcW w:w="1229" w:type="dxa"/>
                  <w:shd w:val="clear" w:color="auto" w:fill="auto"/>
                </w:tcPr>
                <w:p w14:paraId="0E62A9F3" w14:textId="77777777" w:rsidR="00112567" w:rsidRPr="00011B1B" w:rsidRDefault="00112567" w:rsidP="00320C02">
                  <w:pPr>
                    <w:pStyle w:val="TAH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sz w:val="16"/>
                      <w:szCs w:val="16"/>
                    </w:rPr>
                    <w:t>TPMI index</w:t>
                  </w:r>
                </w:p>
              </w:tc>
              <w:tc>
                <w:tcPr>
                  <w:tcW w:w="7741" w:type="dxa"/>
                  <w:gridSpan w:val="8"/>
                  <w:shd w:val="clear" w:color="auto" w:fill="auto"/>
                  <w:vAlign w:val="center"/>
                </w:tcPr>
                <w:p w14:paraId="7A1E955F" w14:textId="77777777" w:rsidR="00112567" w:rsidRPr="00011B1B" w:rsidRDefault="00112567" w:rsidP="00320C02">
                  <w:pPr>
                    <w:pStyle w:val="TAH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sz w:val="16"/>
                      <w:szCs w:val="16"/>
                    </w:rPr>
                    <w:object w:dxaOrig="260" w:dyaOrig="240" w14:anchorId="5B8F0615">
                      <v:shape id="_x0000_i1026" type="#_x0000_t75" style="width:13.5pt;height:12pt" o:ole="">
                        <v:imagedata r:id="rId14" o:title=""/>
                      </v:shape>
                      <o:OLEObject Type="Embed" ProgID="Equation.3" ShapeID="_x0000_i1026" DrawAspect="Content" ObjectID="_1757373616" r:id="rId15"/>
                    </w:object>
                  </w:r>
                  <w:r w:rsidRPr="00011B1B">
                    <w:rPr>
                      <w:rFonts w:eastAsia="Batang"/>
                      <w:sz w:val="16"/>
                      <w:szCs w:val="16"/>
                    </w:rPr>
                    <w:br/>
                    <w:t>(ordered from left to right in increasing order of TPMI index)</w:t>
                  </w:r>
                </w:p>
              </w:tc>
            </w:tr>
            <w:tr w:rsidR="00112567" w:rsidRPr="00011B1B" w14:paraId="78ADE098" w14:textId="77777777" w:rsidTr="00320C02">
              <w:trPr>
                <w:jc w:val="center"/>
              </w:trPr>
              <w:tc>
                <w:tcPr>
                  <w:tcW w:w="1229" w:type="dxa"/>
                  <w:shd w:val="clear" w:color="auto" w:fill="auto"/>
                </w:tcPr>
                <w:p w14:paraId="1CAA7D5B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sz w:val="16"/>
                      <w:szCs w:val="16"/>
                    </w:rPr>
                    <w:t>0 – 5</w:t>
                  </w:r>
                </w:p>
              </w:tc>
              <w:tc>
                <w:tcPr>
                  <w:tcW w:w="861" w:type="dxa"/>
                  <w:shd w:val="clear" w:color="auto" w:fill="auto"/>
                </w:tcPr>
                <w:p w14:paraId="5397BB91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position w:val="-26"/>
                      <w:sz w:val="16"/>
                      <w:szCs w:val="16"/>
                    </w:rPr>
                    <w:object w:dxaOrig="660" w:dyaOrig="620" w14:anchorId="18E93676">
                      <v:shape id="_x0000_i1027" type="#_x0000_t75" style="width:33pt;height:30.75pt" o:ole="">
                        <v:imagedata r:id="rId16" o:title=""/>
                      </v:shape>
                      <o:OLEObject Type="Embed" ProgID="Equation.3" ShapeID="_x0000_i1027" DrawAspect="Content" ObjectID="_1757373617" r:id="rId17"/>
                    </w:object>
                  </w:r>
                </w:p>
              </w:tc>
              <w:tc>
                <w:tcPr>
                  <w:tcW w:w="999" w:type="dxa"/>
                  <w:shd w:val="clear" w:color="auto" w:fill="auto"/>
                </w:tcPr>
                <w:p w14:paraId="7F037A4C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position w:val="-26"/>
                      <w:sz w:val="16"/>
                      <w:szCs w:val="16"/>
                    </w:rPr>
                    <w:object w:dxaOrig="660" w:dyaOrig="620" w14:anchorId="45DB16BF">
                      <v:shape id="_x0000_i1028" type="#_x0000_t75" style="width:33pt;height:30.75pt" o:ole="">
                        <v:imagedata r:id="rId18" o:title=""/>
                      </v:shape>
                      <o:OLEObject Type="Embed" ProgID="Equation.3" ShapeID="_x0000_i1028" DrawAspect="Content" ObjectID="_1757373618" r:id="rId19"/>
                    </w:object>
                  </w:r>
                </w:p>
              </w:tc>
              <w:tc>
                <w:tcPr>
                  <w:tcW w:w="906" w:type="dxa"/>
                  <w:shd w:val="clear" w:color="auto" w:fill="FFFF00"/>
                </w:tcPr>
                <w:p w14:paraId="4377A088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noProof/>
                      <w:sz w:val="16"/>
                      <w:szCs w:val="16"/>
                      <w:lang w:eastAsia="en-GB"/>
                    </w:rPr>
                    <w:drawing>
                      <wp:inline distT="0" distB="0" distL="0" distR="0" wp14:anchorId="62FCC5C5" wp14:editId="163BFD98">
                        <wp:extent cx="409575" cy="390525"/>
                        <wp:effectExtent l="0" t="0" r="0" b="0"/>
                        <wp:docPr id="366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5F566309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noProof/>
                      <w:sz w:val="16"/>
                      <w:szCs w:val="16"/>
                      <w:lang w:eastAsia="en-GB"/>
                    </w:rPr>
                    <w:drawing>
                      <wp:inline distT="0" distB="0" distL="0" distR="0" wp14:anchorId="167C80B2" wp14:editId="4161E349">
                        <wp:extent cx="495300" cy="390525"/>
                        <wp:effectExtent l="0" t="0" r="0" b="0"/>
                        <wp:docPr id="367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06" w:type="dxa"/>
                  <w:shd w:val="clear" w:color="auto" w:fill="FFFF00"/>
                </w:tcPr>
                <w:p w14:paraId="1022441D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noProof/>
                      <w:sz w:val="16"/>
                      <w:szCs w:val="16"/>
                      <w:lang w:eastAsia="en-GB"/>
                    </w:rPr>
                    <w:drawing>
                      <wp:inline distT="0" distB="0" distL="0" distR="0" wp14:anchorId="63595151" wp14:editId="74917C8B">
                        <wp:extent cx="428625" cy="390525"/>
                        <wp:effectExtent l="0" t="0" r="0" b="0"/>
                        <wp:docPr id="368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D9BB8F9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rFonts w:eastAsia="Batang"/>
                      <w:noProof/>
                      <w:sz w:val="16"/>
                      <w:szCs w:val="16"/>
                      <w:lang w:eastAsia="en-GB"/>
                    </w:rPr>
                    <w:drawing>
                      <wp:inline distT="0" distB="0" distL="0" distR="0" wp14:anchorId="0C63E4D3" wp14:editId="6F4E1DBC">
                        <wp:extent cx="523875" cy="390525"/>
                        <wp:effectExtent l="0" t="0" r="0" b="0"/>
                        <wp:docPr id="369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2A13D0EC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40" w:type="dxa"/>
                  <w:shd w:val="clear" w:color="auto" w:fill="auto"/>
                  <w:vAlign w:val="center"/>
                </w:tcPr>
                <w:p w14:paraId="5542A482" w14:textId="77777777" w:rsidR="00112567" w:rsidRPr="00011B1B" w:rsidRDefault="00112567" w:rsidP="00320C02">
                  <w:pPr>
                    <w:pStyle w:val="TAC"/>
                    <w:rPr>
                      <w:rFonts w:eastAsia="Batang"/>
                      <w:sz w:val="16"/>
                      <w:szCs w:val="16"/>
                    </w:rPr>
                  </w:pPr>
                  <w:r w:rsidRPr="00011B1B">
                    <w:rPr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418E3176" w14:textId="77777777" w:rsidR="00112567" w:rsidRPr="00011B1B" w:rsidRDefault="00112567" w:rsidP="00320C02">
            <w:pPr>
              <w:rPr>
                <w:sz w:val="16"/>
                <w:szCs w:val="16"/>
              </w:rPr>
            </w:pPr>
          </w:p>
        </w:tc>
      </w:tr>
    </w:tbl>
    <w:p w14:paraId="7B4AF6EF" w14:textId="77777777" w:rsidR="00EE4119" w:rsidRDefault="00EE4119" w:rsidP="00112567"/>
    <w:p w14:paraId="7302F28B" w14:textId="01E0AC89" w:rsidR="00AD6DD9" w:rsidRDefault="00112567" w:rsidP="00FF53B1">
      <w:r>
        <w:lastRenderedPageBreak/>
        <w:t>The combined patterns from the offset, rotated antenna patterns (A</w:t>
      </w:r>
      <w:r w:rsidR="00762779">
        <w:t>nt</w:t>
      </w:r>
      <w:r>
        <w:t>1+A</w:t>
      </w:r>
      <w:r w:rsidR="00762779">
        <w:t>nt</w:t>
      </w:r>
      <w:r>
        <w:t xml:space="preserve">2) for different TPMIs (phase offsets) are shown in </w:t>
      </w:r>
      <w:r w:rsidR="00762779">
        <w:t xml:space="preserve">Figure </w:t>
      </w:r>
      <w:r w:rsidR="007E780F">
        <w:t>3</w:t>
      </w:r>
      <w:r>
        <w:t xml:space="preserve">. </w:t>
      </w:r>
    </w:p>
    <w:p w14:paraId="76B1F1C0" w14:textId="77777777" w:rsidR="002F3442" w:rsidRDefault="00E868C1" w:rsidP="007E780F">
      <w:pPr>
        <w:jc w:val="center"/>
        <w:rPr>
          <w:noProof/>
          <w14:ligatures w14:val="standardContextual"/>
        </w:rPr>
      </w:pPr>
      <w:r w:rsidRPr="00E868C1">
        <w:rPr>
          <w:noProof/>
        </w:rPr>
        <w:drawing>
          <wp:inline distT="0" distB="0" distL="0" distR="0" wp14:anchorId="4BA69B83" wp14:editId="1F870614">
            <wp:extent cx="1921888" cy="1441416"/>
            <wp:effectExtent l="0" t="0" r="2540" b="6985"/>
            <wp:docPr id="396654034" name="Picture 1" descr="A diagram of a colorful sphe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654034" name="Picture 1" descr="A diagram of a colorful sphere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29814" cy="144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5973" w:rsidRPr="006E5973">
        <w:rPr>
          <w:noProof/>
          <w14:ligatures w14:val="standardContextual"/>
        </w:rPr>
        <w:t xml:space="preserve"> </w:t>
      </w:r>
      <w:r w:rsidR="006E5973" w:rsidRPr="006E5973">
        <w:rPr>
          <w:noProof/>
        </w:rPr>
        <w:drawing>
          <wp:inline distT="0" distB="0" distL="0" distR="0" wp14:anchorId="26F9358D" wp14:editId="4C06A921">
            <wp:extent cx="1867301" cy="1400476"/>
            <wp:effectExtent l="0" t="0" r="0" b="9525"/>
            <wp:docPr id="18021045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104588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84600" cy="141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7D11" w:rsidRPr="00CE7D11">
        <w:rPr>
          <w:noProof/>
          <w14:ligatures w14:val="standardContextual"/>
        </w:rPr>
        <w:t xml:space="preserve"> </w:t>
      </w:r>
    </w:p>
    <w:p w14:paraId="4E4D1568" w14:textId="735DF5F7" w:rsidR="00E868C1" w:rsidRDefault="00CE7D11" w:rsidP="007E780F">
      <w:pPr>
        <w:jc w:val="center"/>
      </w:pPr>
      <w:r w:rsidRPr="00CE7D11">
        <w:rPr>
          <w:noProof/>
          <w14:ligatures w14:val="standardContextual"/>
        </w:rPr>
        <w:drawing>
          <wp:inline distT="0" distB="0" distL="0" distR="0" wp14:anchorId="3153AC7B" wp14:editId="7B60D811">
            <wp:extent cx="1859748" cy="1394810"/>
            <wp:effectExtent l="0" t="0" r="7620" b="0"/>
            <wp:docPr id="1646137944" name="Picture 1" descr="A diagram of a sphere with colored circle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137944" name="Picture 1" descr="A diagram of a sphere with colored circles and lines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76708" cy="140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3442" w:rsidRPr="002F3442">
        <w:rPr>
          <w:noProof/>
          <w14:ligatures w14:val="standardContextual"/>
        </w:rPr>
        <w:t xml:space="preserve"> </w:t>
      </w:r>
      <w:r w:rsidR="002F3442" w:rsidRPr="002F3442">
        <w:rPr>
          <w:noProof/>
          <w14:ligatures w14:val="standardContextual"/>
        </w:rPr>
        <w:drawing>
          <wp:inline distT="0" distB="0" distL="0" distR="0" wp14:anchorId="32955A58" wp14:editId="26DDD7F0">
            <wp:extent cx="1866900" cy="1400174"/>
            <wp:effectExtent l="0" t="0" r="0" b="0"/>
            <wp:docPr id="1422088394" name="Picture 1" descr="A diagram of a sphere with colored circle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088394" name="Picture 1" descr="A diagram of a sphere with colored circles and lines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84932" cy="141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78CEA" w14:textId="70F4E380" w:rsidR="001F51B9" w:rsidRDefault="004577DA" w:rsidP="009D65A3">
      <w:pPr>
        <w:jc w:val="center"/>
      </w:pPr>
      <w:r>
        <w:t xml:space="preserve">Figure 3: </w:t>
      </w:r>
      <w:r w:rsidR="00EC58F9">
        <w:t xml:space="preserve">Combined EIRP pattern with </w:t>
      </w:r>
      <w:r w:rsidR="002A15F3">
        <w:t xml:space="preserve">the fixed shift </w:t>
      </w:r>
      <w:r w:rsidR="00FA5894">
        <w:t>0°, 90°, 180° and 270°</w:t>
      </w:r>
      <w:r w:rsidR="00644253">
        <w:t>. Frequency carrier is 3GHz.</w:t>
      </w:r>
    </w:p>
    <w:p w14:paraId="47E42FA4" w14:textId="1E869F40" w:rsidR="001F51B9" w:rsidRDefault="001F51B9" w:rsidP="001F51B9">
      <w:r>
        <w:t xml:space="preserve">The </w:t>
      </w:r>
      <w:r w:rsidR="00463802">
        <w:t xml:space="preserve">pattern of best </w:t>
      </w:r>
      <w:r>
        <w:t>EIRP</w:t>
      </w:r>
      <w:r w:rsidR="00A16054">
        <w:t xml:space="preserve"> envelope</w:t>
      </w:r>
      <w:r>
        <w:t xml:space="preserve">, i.e., option </w:t>
      </w:r>
      <w:r w:rsidR="00463802">
        <w:t xml:space="preserve">2, is provided in </w:t>
      </w:r>
      <w:r w:rsidR="00ED6C25">
        <w:t>Figure 4.</w:t>
      </w:r>
    </w:p>
    <w:p w14:paraId="569D5B7A" w14:textId="5E25EF6B" w:rsidR="00ED6C25" w:rsidRDefault="00ED6C25" w:rsidP="00FF53B1">
      <w:pPr>
        <w:jc w:val="center"/>
      </w:pPr>
      <w:r w:rsidRPr="00ED6C25">
        <w:rPr>
          <w:noProof/>
        </w:rPr>
        <w:drawing>
          <wp:inline distT="0" distB="0" distL="0" distR="0" wp14:anchorId="705EB51C" wp14:editId="119CD9AA">
            <wp:extent cx="2675645" cy="2006734"/>
            <wp:effectExtent l="0" t="0" r="0" b="0"/>
            <wp:docPr id="1775560616" name="Picture 1" descr="A colorful diagram of a brai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560616" name="Picture 1" descr="A colorful diagram of a brain&#10;&#10;Description automatically generated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84508" cy="2013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583FC" w14:textId="5C8458B7" w:rsidR="00FF53B1" w:rsidRDefault="00FF53B1" w:rsidP="00FF53B1">
      <w:pPr>
        <w:jc w:val="center"/>
      </w:pPr>
      <w:r>
        <w:t xml:space="preserve">Figure 4: Combined pattern </w:t>
      </w:r>
      <w:r w:rsidR="00A16054">
        <w:t>of best EIRP envelope</w:t>
      </w:r>
      <w:r>
        <w:t>. Frequency carrier is 3GHz.</w:t>
      </w:r>
    </w:p>
    <w:p w14:paraId="57EB3CBA" w14:textId="00D3A01B" w:rsidR="00FF53B1" w:rsidRDefault="00375B29" w:rsidP="006E2382">
      <w:r>
        <w:t xml:space="preserve">Table 1 shows the </w:t>
      </w:r>
      <w:r w:rsidR="00210537">
        <w:t xml:space="preserve">integrated </w:t>
      </w:r>
      <w:r>
        <w:t xml:space="preserve">EIRP </w:t>
      </w:r>
      <w:r w:rsidR="00210537">
        <w:t xml:space="preserve">values </w:t>
      </w:r>
      <w:r w:rsidR="006818D0">
        <w:t>over sphere:</w:t>
      </w:r>
    </w:p>
    <w:p w14:paraId="7D5E80DF" w14:textId="6551003B" w:rsidR="008B3779" w:rsidRDefault="008B3779" w:rsidP="008B3779">
      <w:pPr>
        <w:jc w:val="center"/>
      </w:pPr>
      <w:r>
        <w:t xml:space="preserve">Table 1: </w:t>
      </w:r>
      <w:r w:rsidR="00210537">
        <w:t xml:space="preserve">Integrated </w:t>
      </w:r>
      <w:r w:rsidR="00E548FA">
        <w:t>EIRP values over sphere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95"/>
        <w:gridCol w:w="2547"/>
      </w:tblGrid>
      <w:tr w:rsidR="00760692" w14:paraId="5FE041BE" w14:textId="77777777" w:rsidTr="00760692">
        <w:trPr>
          <w:trHeight w:val="938"/>
          <w:jc w:val="center"/>
        </w:trPr>
        <w:tc>
          <w:tcPr>
            <w:tcW w:w="3595" w:type="dxa"/>
          </w:tcPr>
          <w:p w14:paraId="7CE9E115" w14:textId="1098FE81" w:rsidR="00760692" w:rsidRDefault="00760692" w:rsidP="006E2382">
            <w:r>
              <w:rPr>
                <w:rFonts w:hint="eastAsia"/>
                <w:lang w:eastAsia="zh-CN"/>
              </w:rPr>
              <w:t>Case</w:t>
            </w:r>
          </w:p>
        </w:tc>
        <w:tc>
          <w:tcPr>
            <w:tcW w:w="2547" w:type="dxa"/>
          </w:tcPr>
          <w:p w14:paraId="336CEE99" w14:textId="67F485D2" w:rsidR="00760692" w:rsidRDefault="00760692" w:rsidP="006E23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ntegrated EIRP over sphere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dBm)</w:t>
            </w:r>
          </w:p>
        </w:tc>
      </w:tr>
      <w:tr w:rsidR="00760692" w14:paraId="4DBB9874" w14:textId="77777777" w:rsidTr="00760692">
        <w:trPr>
          <w:trHeight w:val="611"/>
          <w:jc w:val="center"/>
        </w:trPr>
        <w:tc>
          <w:tcPr>
            <w:tcW w:w="3595" w:type="dxa"/>
          </w:tcPr>
          <w:p w14:paraId="39470644" w14:textId="77777777" w:rsidR="00760692" w:rsidRDefault="00760692" w:rsidP="000E1717">
            <w:r>
              <w:t>TMPI = 2</w:t>
            </w:r>
          </w:p>
        </w:tc>
        <w:tc>
          <w:tcPr>
            <w:tcW w:w="2547" w:type="dxa"/>
          </w:tcPr>
          <w:p w14:paraId="74C83C49" w14:textId="186AAD59" w:rsidR="00760692" w:rsidRDefault="00760692" w:rsidP="000E1717">
            <w:r>
              <w:t>2.8</w:t>
            </w:r>
            <w:r w:rsidR="00AF6717">
              <w:t>0</w:t>
            </w:r>
          </w:p>
        </w:tc>
      </w:tr>
      <w:tr w:rsidR="00760692" w14:paraId="03799015" w14:textId="77777777" w:rsidTr="00760692">
        <w:trPr>
          <w:trHeight w:val="598"/>
          <w:jc w:val="center"/>
        </w:trPr>
        <w:tc>
          <w:tcPr>
            <w:tcW w:w="3595" w:type="dxa"/>
          </w:tcPr>
          <w:p w14:paraId="53D3C419" w14:textId="68F9414A" w:rsidR="00760692" w:rsidRDefault="00760692" w:rsidP="000E1717">
            <w:r>
              <w:rPr>
                <w:rFonts w:hint="eastAsia"/>
                <w:lang w:eastAsia="zh-CN"/>
              </w:rPr>
              <w:lastRenderedPageBreak/>
              <w:t>TMPI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>
              <w:t>3</w:t>
            </w:r>
          </w:p>
        </w:tc>
        <w:tc>
          <w:tcPr>
            <w:tcW w:w="2547" w:type="dxa"/>
          </w:tcPr>
          <w:p w14:paraId="7E16E0C4" w14:textId="677AA820" w:rsidR="00760692" w:rsidRDefault="00760692" w:rsidP="000E1717">
            <w:r>
              <w:t>3.</w:t>
            </w:r>
            <w:r w:rsidR="00621345">
              <w:t>18</w:t>
            </w:r>
          </w:p>
        </w:tc>
      </w:tr>
      <w:tr w:rsidR="00760692" w14:paraId="7E2D5B8B" w14:textId="77777777" w:rsidTr="00760692">
        <w:trPr>
          <w:trHeight w:val="598"/>
          <w:jc w:val="center"/>
        </w:trPr>
        <w:tc>
          <w:tcPr>
            <w:tcW w:w="3595" w:type="dxa"/>
          </w:tcPr>
          <w:p w14:paraId="6758E4B1" w14:textId="141B2B6D" w:rsidR="00760692" w:rsidRDefault="00760692" w:rsidP="000E17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TMPI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>
              <w:t>4</w:t>
            </w:r>
          </w:p>
        </w:tc>
        <w:tc>
          <w:tcPr>
            <w:tcW w:w="2547" w:type="dxa"/>
          </w:tcPr>
          <w:p w14:paraId="584A55DB" w14:textId="153AD05F" w:rsidR="00760692" w:rsidRDefault="00760692" w:rsidP="000E1717">
            <w:r>
              <w:t>2.94</w:t>
            </w:r>
          </w:p>
        </w:tc>
      </w:tr>
      <w:tr w:rsidR="00760692" w14:paraId="3E5D1C8C" w14:textId="77777777" w:rsidTr="00760692">
        <w:trPr>
          <w:trHeight w:val="611"/>
          <w:jc w:val="center"/>
        </w:trPr>
        <w:tc>
          <w:tcPr>
            <w:tcW w:w="3595" w:type="dxa"/>
          </w:tcPr>
          <w:p w14:paraId="7266F97A" w14:textId="4D0181B2" w:rsidR="00760692" w:rsidRDefault="00760692" w:rsidP="000E17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TMPI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>
              <w:t>5</w:t>
            </w:r>
          </w:p>
        </w:tc>
        <w:tc>
          <w:tcPr>
            <w:tcW w:w="2547" w:type="dxa"/>
          </w:tcPr>
          <w:p w14:paraId="737DAF5C" w14:textId="4B9958A1" w:rsidR="00760692" w:rsidRPr="00621345" w:rsidRDefault="00760692" w:rsidP="000E1717">
            <w:r w:rsidRPr="00621345">
              <w:t>3.05</w:t>
            </w:r>
          </w:p>
        </w:tc>
      </w:tr>
      <w:tr w:rsidR="00760692" w14:paraId="6AC2A19F" w14:textId="77777777" w:rsidTr="00760692">
        <w:trPr>
          <w:trHeight w:val="224"/>
          <w:jc w:val="center"/>
        </w:trPr>
        <w:tc>
          <w:tcPr>
            <w:tcW w:w="3595" w:type="dxa"/>
          </w:tcPr>
          <w:p w14:paraId="7960283D" w14:textId="32C2FB1D" w:rsidR="00760692" w:rsidRDefault="00760692" w:rsidP="000E1717">
            <w:pPr>
              <w:rPr>
                <w:lang w:eastAsia="zh-CN"/>
              </w:rPr>
            </w:pPr>
            <w:r>
              <w:rPr>
                <w:lang w:eastAsia="zh-CN"/>
              </w:rPr>
              <w:t>Average of TMPI 2&amp;3 (Option 1)</w:t>
            </w:r>
          </w:p>
        </w:tc>
        <w:tc>
          <w:tcPr>
            <w:tcW w:w="2547" w:type="dxa"/>
          </w:tcPr>
          <w:p w14:paraId="78F4AB16" w14:textId="6BF12CD7" w:rsidR="00760692" w:rsidRPr="00621345" w:rsidRDefault="00621345" w:rsidP="000E1717">
            <w:r w:rsidRPr="00621345">
              <w:t>3.00</w:t>
            </w:r>
          </w:p>
        </w:tc>
      </w:tr>
      <w:tr w:rsidR="00760692" w14:paraId="59824833" w14:textId="77777777" w:rsidTr="00760692">
        <w:trPr>
          <w:trHeight w:val="530"/>
          <w:jc w:val="center"/>
        </w:trPr>
        <w:tc>
          <w:tcPr>
            <w:tcW w:w="3595" w:type="dxa"/>
          </w:tcPr>
          <w:p w14:paraId="21CF1BDB" w14:textId="1093815B" w:rsidR="00760692" w:rsidRDefault="00760692" w:rsidP="000E1717">
            <w:pPr>
              <w:rPr>
                <w:lang w:eastAsia="zh-CN"/>
              </w:rPr>
            </w:pPr>
            <w:r>
              <w:rPr>
                <w:lang w:eastAsia="zh-CN"/>
              </w:rPr>
              <w:t>Average of TMPI 4&amp;5 (Option 1)</w:t>
            </w:r>
          </w:p>
        </w:tc>
        <w:tc>
          <w:tcPr>
            <w:tcW w:w="2547" w:type="dxa"/>
          </w:tcPr>
          <w:p w14:paraId="216C5A1B" w14:textId="3A3C0A42" w:rsidR="00760692" w:rsidRPr="00621345" w:rsidRDefault="00621345" w:rsidP="000E1717">
            <w:r w:rsidRPr="00621345">
              <w:t>3.00</w:t>
            </w:r>
          </w:p>
        </w:tc>
      </w:tr>
      <w:tr w:rsidR="00760692" w14:paraId="10033040" w14:textId="77777777" w:rsidTr="00760692">
        <w:trPr>
          <w:trHeight w:val="305"/>
          <w:jc w:val="center"/>
        </w:trPr>
        <w:tc>
          <w:tcPr>
            <w:tcW w:w="3595" w:type="dxa"/>
          </w:tcPr>
          <w:p w14:paraId="7B7AA940" w14:textId="79EDF112" w:rsidR="00760692" w:rsidRDefault="00760692" w:rsidP="000E1717">
            <w:pPr>
              <w:rPr>
                <w:lang w:eastAsia="zh-CN"/>
              </w:rPr>
            </w:pPr>
            <w:r>
              <w:rPr>
                <w:lang w:eastAsia="zh-CN"/>
              </w:rPr>
              <w:t>Average of TMPI 2</w:t>
            </w:r>
            <w:r>
              <w:rPr>
                <w:rFonts w:hint="eastAsia"/>
                <w:lang w:eastAsia="zh-CN"/>
              </w:rPr>
              <w:t>&amp;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&amp;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&amp;</w:t>
            </w:r>
            <w:r>
              <w:rPr>
                <w:lang w:eastAsia="zh-CN"/>
              </w:rPr>
              <w:t>5 (Option 1)</w:t>
            </w:r>
          </w:p>
        </w:tc>
        <w:tc>
          <w:tcPr>
            <w:tcW w:w="2547" w:type="dxa"/>
          </w:tcPr>
          <w:p w14:paraId="2BBBF197" w14:textId="39865B16" w:rsidR="00760692" w:rsidRPr="00621345" w:rsidRDefault="00621345" w:rsidP="000E1717">
            <w:r w:rsidRPr="00621345">
              <w:t>3.00</w:t>
            </w:r>
          </w:p>
        </w:tc>
      </w:tr>
      <w:tr w:rsidR="00760692" w14:paraId="14F7662C" w14:textId="77777777" w:rsidTr="00760692">
        <w:trPr>
          <w:trHeight w:val="638"/>
          <w:jc w:val="center"/>
        </w:trPr>
        <w:tc>
          <w:tcPr>
            <w:tcW w:w="3595" w:type="dxa"/>
          </w:tcPr>
          <w:p w14:paraId="0D7F8420" w14:textId="3048EB40" w:rsidR="00760692" w:rsidRDefault="00760692" w:rsidP="000E171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Best EIRP </w:t>
            </w:r>
            <w:r>
              <w:t xml:space="preserve">envelope </w:t>
            </w:r>
            <w:r>
              <w:rPr>
                <w:lang w:eastAsia="zh-CN"/>
              </w:rPr>
              <w:t>(Option 2)</w:t>
            </w:r>
          </w:p>
        </w:tc>
        <w:tc>
          <w:tcPr>
            <w:tcW w:w="2547" w:type="dxa"/>
          </w:tcPr>
          <w:p w14:paraId="6FFC830F" w14:textId="7183F0DB" w:rsidR="00760692" w:rsidRPr="00621345" w:rsidRDefault="00760692" w:rsidP="000E1717">
            <w:r w:rsidRPr="00621345">
              <w:t>5.38</w:t>
            </w:r>
          </w:p>
        </w:tc>
      </w:tr>
    </w:tbl>
    <w:p w14:paraId="756ABC00" w14:textId="77777777" w:rsidR="006818D0" w:rsidRDefault="006818D0" w:rsidP="006E2382"/>
    <w:p w14:paraId="22352BC4" w14:textId="193F4A76" w:rsidR="0018311F" w:rsidRPr="00ED6806" w:rsidRDefault="00F11E9D" w:rsidP="00D214F2">
      <w:pPr>
        <w:jc w:val="both"/>
        <w:rPr>
          <w:b/>
          <w:bCs/>
          <w:lang w:eastAsia="zh-CN"/>
        </w:rPr>
      </w:pPr>
      <w:r w:rsidRPr="00ED6806">
        <w:rPr>
          <w:b/>
          <w:bCs/>
        </w:rPr>
        <w:t xml:space="preserve">Observation 1: </w:t>
      </w:r>
      <w:r w:rsidR="00E2145A" w:rsidRPr="00ED6806">
        <w:rPr>
          <w:b/>
          <w:bCs/>
        </w:rPr>
        <w:t xml:space="preserve">The selection of the best EIRP per grid point from each of the 4 TPMI, </w:t>
      </w:r>
      <w:r w:rsidR="00D579AD" w:rsidRPr="00ED6806">
        <w:rPr>
          <w:b/>
          <w:bCs/>
        </w:rPr>
        <w:t xml:space="preserve">i.e., </w:t>
      </w:r>
      <w:r w:rsidR="00E2145A" w:rsidRPr="00ED6806">
        <w:rPr>
          <w:b/>
          <w:bCs/>
        </w:rPr>
        <w:t xml:space="preserve">Option </w:t>
      </w:r>
      <w:r w:rsidR="0018311F" w:rsidRPr="00ED6806">
        <w:rPr>
          <w:b/>
          <w:bCs/>
        </w:rPr>
        <w:t>2</w:t>
      </w:r>
      <w:r w:rsidR="00E2145A" w:rsidRPr="00ED6806">
        <w:rPr>
          <w:b/>
          <w:bCs/>
        </w:rPr>
        <w:t xml:space="preserve">, consistently yields </w:t>
      </w:r>
      <w:r w:rsidR="00F163BF" w:rsidRPr="00ED6806">
        <w:rPr>
          <w:b/>
          <w:bCs/>
        </w:rPr>
        <w:t xml:space="preserve">a gain (~2.4dB) </w:t>
      </w:r>
      <w:r w:rsidR="00D579AD" w:rsidRPr="00ED6806">
        <w:rPr>
          <w:b/>
          <w:bCs/>
        </w:rPr>
        <w:t>over the option 1 and sin</w:t>
      </w:r>
      <w:r w:rsidR="00ED6806" w:rsidRPr="00ED6806">
        <w:rPr>
          <w:b/>
          <w:bCs/>
        </w:rPr>
        <w:t>gle TMPI scheme.</w:t>
      </w:r>
    </w:p>
    <w:p w14:paraId="12289CC5" w14:textId="7859C0C2" w:rsidR="007250DC" w:rsidRDefault="0024446F" w:rsidP="004E409B">
      <w:pPr>
        <w:jc w:val="both"/>
        <w:rPr>
          <w:b/>
          <w:bCs/>
        </w:rPr>
      </w:pPr>
      <w:r w:rsidRPr="004724F5">
        <w:rPr>
          <w:b/>
          <w:bCs/>
        </w:rPr>
        <w:t xml:space="preserve">Observation 2: Option 2 </w:t>
      </w:r>
      <w:r w:rsidR="00BD098D" w:rsidRPr="004724F5">
        <w:rPr>
          <w:b/>
          <w:bCs/>
        </w:rPr>
        <w:t>will lead to</w:t>
      </w:r>
      <w:r w:rsidR="00FC737C" w:rsidRPr="004724F5">
        <w:rPr>
          <w:b/>
          <w:bCs/>
        </w:rPr>
        <w:t xml:space="preserve"> </w:t>
      </w:r>
      <w:r w:rsidR="004724F5" w:rsidRPr="004724F5">
        <w:rPr>
          <w:b/>
          <w:bCs/>
        </w:rPr>
        <w:t>a</w:t>
      </w:r>
      <w:r w:rsidR="00FC737C" w:rsidRPr="004724F5">
        <w:rPr>
          <w:b/>
          <w:bCs/>
        </w:rPr>
        <w:t xml:space="preserve"> </w:t>
      </w:r>
      <w:r w:rsidR="004724F5" w:rsidRPr="004724F5">
        <w:rPr>
          <w:b/>
          <w:bCs/>
        </w:rPr>
        <w:t xml:space="preserve">significant </w:t>
      </w:r>
      <w:r w:rsidR="00F9110C" w:rsidRPr="004724F5">
        <w:rPr>
          <w:b/>
          <w:bCs/>
        </w:rPr>
        <w:t>improvement compared to the option 1</w:t>
      </w:r>
      <w:r w:rsidR="004724F5" w:rsidRPr="004724F5">
        <w:rPr>
          <w:b/>
          <w:bCs/>
        </w:rPr>
        <w:t xml:space="preserve"> which is based on legacy TRP metric</w:t>
      </w:r>
      <w:r w:rsidR="006E4C9F">
        <w:rPr>
          <w:b/>
          <w:bCs/>
        </w:rPr>
        <w:t>.</w:t>
      </w:r>
    </w:p>
    <w:p w14:paraId="6B3D580F" w14:textId="3877D7BE" w:rsidR="00FA21B6" w:rsidRPr="006E366D" w:rsidRDefault="00FA21B6" w:rsidP="004E409B">
      <w:pPr>
        <w:jc w:val="both"/>
      </w:pPr>
      <w:r w:rsidRPr="006E366D">
        <w:t xml:space="preserve">It should be noted that </w:t>
      </w:r>
      <w:r w:rsidR="00885947" w:rsidRPr="006E366D">
        <w:t xml:space="preserve">for coherent UE, it is optional to support </w:t>
      </w:r>
      <w:r w:rsidR="006E366D" w:rsidRPr="006E366D">
        <w:t>non-codebook beamforming which should be also taken into account.</w:t>
      </w:r>
    </w:p>
    <w:p w14:paraId="3B85D915" w14:textId="3799F2C6" w:rsidR="00A33D03" w:rsidRPr="004724F5" w:rsidRDefault="00A33D03" w:rsidP="004E409B">
      <w:pPr>
        <w:jc w:val="both"/>
        <w:rPr>
          <w:b/>
          <w:bCs/>
        </w:rPr>
      </w:pPr>
      <w:r w:rsidRPr="00FA21B6">
        <w:rPr>
          <w:b/>
          <w:bCs/>
        </w:rPr>
        <w:t xml:space="preserve">Proposal </w:t>
      </w:r>
      <w:r w:rsidR="00FA21B6" w:rsidRPr="00FA21B6">
        <w:rPr>
          <w:b/>
          <w:bCs/>
        </w:rPr>
        <w:t>1</w:t>
      </w:r>
      <w:r w:rsidRPr="00FA21B6">
        <w:rPr>
          <w:b/>
          <w:bCs/>
        </w:rPr>
        <w:t>: RAN4 to further discuss the new metric for Option 2</w:t>
      </w:r>
      <w:r w:rsidR="003D2738" w:rsidRPr="00FA21B6">
        <w:rPr>
          <w:b/>
          <w:bCs/>
          <w:lang w:eastAsia="zh-CN"/>
        </w:rPr>
        <w:t xml:space="preserve">, e.g., </w:t>
      </w:r>
      <w:r w:rsidR="008330CD" w:rsidRPr="00FA21B6">
        <w:rPr>
          <w:b/>
          <w:bCs/>
        </w:rPr>
        <w:t xml:space="preserve">Integrated Best </w:t>
      </w:r>
      <w:r w:rsidR="00F24ECE" w:rsidRPr="00FA21B6">
        <w:rPr>
          <w:b/>
          <w:bCs/>
        </w:rPr>
        <w:t>EIRP over sphere</w:t>
      </w:r>
      <w:r w:rsidR="00922AFA" w:rsidRPr="00FA21B6">
        <w:rPr>
          <w:b/>
          <w:bCs/>
        </w:rPr>
        <w:t>.</w:t>
      </w:r>
      <w:r w:rsidR="004C0B7D" w:rsidRPr="00FA21B6">
        <w:rPr>
          <w:b/>
          <w:bCs/>
        </w:rPr>
        <w:t xml:space="preserve"> </w:t>
      </w:r>
      <w:r w:rsidR="005A4F76" w:rsidRPr="00FA21B6">
        <w:rPr>
          <w:b/>
          <w:bCs/>
        </w:rPr>
        <w:t xml:space="preserve">The coherent UE should </w:t>
      </w:r>
      <w:r w:rsidR="002A489F" w:rsidRPr="00FA21B6">
        <w:rPr>
          <w:b/>
          <w:bCs/>
        </w:rPr>
        <w:t>include</w:t>
      </w:r>
      <w:r w:rsidR="004C0B7D" w:rsidRPr="00FA21B6">
        <w:rPr>
          <w:b/>
          <w:bCs/>
        </w:rPr>
        <w:t xml:space="preserve"> </w:t>
      </w:r>
      <w:r w:rsidR="005A4F76" w:rsidRPr="00FA21B6">
        <w:rPr>
          <w:b/>
          <w:bCs/>
        </w:rPr>
        <w:t xml:space="preserve">both </w:t>
      </w:r>
      <w:r w:rsidR="004C0B7D" w:rsidRPr="00FA21B6">
        <w:rPr>
          <w:b/>
          <w:bCs/>
        </w:rPr>
        <w:t xml:space="preserve">codebook and </w:t>
      </w:r>
      <w:bookmarkStart w:id="8" w:name="OLE_LINK1"/>
      <w:r w:rsidR="004C0B7D" w:rsidRPr="00FA21B6">
        <w:rPr>
          <w:b/>
          <w:bCs/>
        </w:rPr>
        <w:t>non-codebook</w:t>
      </w:r>
      <w:bookmarkEnd w:id="8"/>
      <w:r w:rsidR="004C0B7D" w:rsidRPr="00FA21B6">
        <w:rPr>
          <w:b/>
          <w:bCs/>
        </w:rPr>
        <w:t xml:space="preserve"> cases.</w:t>
      </w:r>
    </w:p>
    <w:p w14:paraId="3ABB34B1" w14:textId="0568EA01" w:rsidR="007E76A4" w:rsidRDefault="00C575B3" w:rsidP="00C575B3">
      <w:pPr>
        <w:pStyle w:val="ListParagraph"/>
        <w:numPr>
          <w:ilvl w:val="0"/>
          <w:numId w:val="8"/>
        </w:numPr>
        <w:ind w:firstLineChars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Phase variation impact</w:t>
      </w:r>
    </w:p>
    <w:p w14:paraId="1EE5332A" w14:textId="77777777" w:rsidR="00D4111E" w:rsidRPr="00D4111E" w:rsidRDefault="00D4111E" w:rsidP="00D4111E">
      <w:pPr>
        <w:pStyle w:val="ListParagraph"/>
        <w:ind w:left="720" w:firstLineChars="0" w:firstLine="0"/>
        <w:rPr>
          <w:rFonts w:ascii="Times New Roman" w:hAnsi="Times New Roman" w:cs="Times New Roman"/>
          <w:b/>
          <w:bCs/>
        </w:rPr>
      </w:pPr>
    </w:p>
    <w:p w14:paraId="370D4E72" w14:textId="6BB352A7" w:rsidR="007E76A4" w:rsidRDefault="007E76A4" w:rsidP="00C2682A">
      <w:pPr>
        <w:jc w:val="both"/>
      </w:pPr>
      <w:r w:rsidRPr="005F6625">
        <w:t xml:space="preserve">In the previous analysis for both option 1 and option 2, a fixed </w:t>
      </w:r>
      <w:r w:rsidR="00922AFA">
        <w:t>phase v</w:t>
      </w:r>
      <w:r w:rsidR="00E06852" w:rsidRPr="005F6625">
        <w:t xml:space="preserve">ariation is assumed for </w:t>
      </w:r>
      <w:r w:rsidR="00A11FFB" w:rsidRPr="005F6625">
        <w:t>coherent UE</w:t>
      </w:r>
      <w:r w:rsidR="00DB33D7">
        <w:t xml:space="preserve"> [3]</w:t>
      </w:r>
      <w:r w:rsidR="00FB0E15">
        <w:t xml:space="preserve"> [4]</w:t>
      </w:r>
      <w:r w:rsidR="00A11FFB">
        <w:t>.</w:t>
      </w:r>
      <w:r w:rsidR="00295B93">
        <w:t xml:space="preserve"> </w:t>
      </w:r>
      <w:r w:rsidR="00C2682A">
        <w:t xml:space="preserve">As specified in TS 38.101-1, </w:t>
      </w:r>
      <w:r w:rsidR="00D123F7">
        <w:t xml:space="preserve">even for the coherent UE, the difference of relative phase error is 40 degrees which means the maximum relative phase error </w:t>
      </w:r>
      <w:r w:rsidR="00F630D1">
        <w:t xml:space="preserve">is </w:t>
      </w:r>
      <w:r w:rsidR="00F630D1" w:rsidRPr="006E366D">
        <w:t>80 degrees</w:t>
      </w:r>
      <w:r w:rsidR="00F630D1">
        <w:t xml:space="preserve"> within 20ms time window. </w:t>
      </w:r>
      <w:r w:rsidR="00853DDF">
        <w:t xml:space="preserve">In the AC, with the legacy test procedure for the TRP, it is not possible to measure the EIRP for all the test points </w:t>
      </w:r>
      <w:r w:rsidR="00A3568C">
        <w:t xml:space="preserve">at the same time. Therefore, phase variation will also have impact on the </w:t>
      </w:r>
      <w:r w:rsidR="00824363">
        <w:t xml:space="preserve">integrated EIRP values over sphere. </w:t>
      </w:r>
      <w:r w:rsidR="00145D5E">
        <w:rPr>
          <w:rFonts w:hint="eastAsia"/>
          <w:lang w:eastAsia="zh-CN"/>
        </w:rPr>
        <w:t>Look</w:t>
      </w:r>
      <w:r w:rsidR="00145D5E">
        <w:t xml:space="preserve">ing </w:t>
      </w:r>
      <w:r w:rsidR="00824363">
        <w:t xml:space="preserve">at the Figure </w:t>
      </w:r>
      <w:r w:rsidR="009F3F88">
        <w:t>5</w:t>
      </w:r>
      <w:r w:rsidR="00824363">
        <w:t xml:space="preserve"> and compar</w:t>
      </w:r>
      <w:r w:rsidR="009F3F88">
        <w:t>ing</w:t>
      </w:r>
      <w:r w:rsidR="00824363">
        <w:t xml:space="preserve"> the EIRP pattern for </w:t>
      </w:r>
      <w:r w:rsidR="007B27E6">
        <w:t xml:space="preserve">difference phase of 0 degree and 90 degrees, we could see the </w:t>
      </w:r>
      <w:r w:rsidR="00DB729B" w:rsidRPr="00DB729B">
        <w:t>nonnegligible</w:t>
      </w:r>
      <w:r w:rsidR="00DB729B">
        <w:t xml:space="preserve"> difference between two EIRP patterns.</w:t>
      </w:r>
    </w:p>
    <w:p w14:paraId="03D9F5FD" w14:textId="1A7964D1" w:rsidR="009C61A2" w:rsidRDefault="009C61A2" w:rsidP="009C61A2">
      <w:pPr>
        <w:jc w:val="center"/>
      </w:pPr>
      <w:r>
        <w:rPr>
          <w:noProof/>
          <w14:ligatures w14:val="standardContextual"/>
        </w:rPr>
        <w:drawing>
          <wp:inline distT="0" distB="0" distL="0" distR="0" wp14:anchorId="3E1D5342" wp14:editId="01CF0D36">
            <wp:extent cx="4173184" cy="1385265"/>
            <wp:effectExtent l="0" t="0" r="0" b="5715"/>
            <wp:docPr id="876386068" name="Picture 1" descr="A close-up of a computer err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386068" name="Picture 1" descr="A close-up of a computer error&#10;&#10;Description automatically generated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03253" cy="1395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65FE0" w14:textId="0AC24F07" w:rsidR="009C61A2" w:rsidRDefault="009C61A2" w:rsidP="009C61A2">
      <w:pPr>
        <w:jc w:val="center"/>
      </w:pPr>
      <w:r>
        <w:t>Figure 5: Requirements for coherent UL MIMO from TS 38.101-1</w:t>
      </w:r>
    </w:p>
    <w:p w14:paraId="2E5EB508" w14:textId="3280C639" w:rsidR="0073247E" w:rsidRDefault="0073247E" w:rsidP="00CD101B">
      <w:pPr>
        <w:jc w:val="center"/>
      </w:pPr>
      <w:r w:rsidRPr="0073247E">
        <w:rPr>
          <w:noProof/>
        </w:rPr>
        <w:lastRenderedPageBreak/>
        <w:drawing>
          <wp:inline distT="0" distB="0" distL="0" distR="0" wp14:anchorId="0B6BFE77" wp14:editId="730A9055">
            <wp:extent cx="1905000" cy="1624744"/>
            <wp:effectExtent l="0" t="0" r="0" b="0"/>
            <wp:docPr id="110513378" name="Picture 1" descr="A diagram of a colorful sphe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13378" name="Picture 1" descr="A diagram of a colorful sphere&#10;&#10;Description automatically generated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37185" cy="165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247E">
        <w:rPr>
          <w:noProof/>
        </w:rPr>
        <w:drawing>
          <wp:inline distT="0" distB="0" distL="0" distR="0" wp14:anchorId="690DD830" wp14:editId="46A9ED07">
            <wp:extent cx="1922081" cy="1603992"/>
            <wp:effectExtent l="0" t="0" r="2540" b="0"/>
            <wp:docPr id="67359522" name="Picture 1" descr="A diagram of a sphere with colored circle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59522" name="Picture 1" descr="A diagram of a sphere with colored circles and lines&#10;&#10;Description automatically generated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42762" cy="162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2D6E" w:rsidRPr="001E2D6E">
        <w:rPr>
          <w:noProof/>
          <w14:ligatures w14:val="standardContextual"/>
        </w:rPr>
        <w:t xml:space="preserve"> </w:t>
      </w:r>
      <w:r w:rsidR="001E2D6E" w:rsidRPr="001E2D6E">
        <w:rPr>
          <w:noProof/>
        </w:rPr>
        <w:drawing>
          <wp:inline distT="0" distB="0" distL="0" distR="0" wp14:anchorId="5740F80F" wp14:editId="52C6970A">
            <wp:extent cx="1960906" cy="1577734"/>
            <wp:effectExtent l="0" t="0" r="1270" b="3810"/>
            <wp:docPr id="2077971503" name="Picture 1" descr="A diagram of a sphere with colored circle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971503" name="Picture 1" descr="A diagram of a sphere with colored circles and lines&#10;&#10;Description automatically generated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79472" cy="1592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93401" w14:textId="352D4CFB" w:rsidR="00CD101B" w:rsidRDefault="00CD101B" w:rsidP="00CD101B">
      <w:pPr>
        <w:jc w:val="center"/>
      </w:pPr>
      <w:r>
        <w:t xml:space="preserve">Figure </w:t>
      </w:r>
      <w:r w:rsidR="009C61A2">
        <w:t>6</w:t>
      </w:r>
      <w:r>
        <w:t xml:space="preserve">: </w:t>
      </w:r>
      <w:r w:rsidRPr="00CD101B">
        <w:t xml:space="preserve">Combined EIRP pattern with the fixed shift 0°, </w:t>
      </w:r>
      <w:r>
        <w:t>4</w:t>
      </w:r>
      <w:r w:rsidRPr="00CD101B">
        <w:t>0°</w:t>
      </w:r>
      <w:r w:rsidR="00C05003">
        <w:t xml:space="preserve"> and </w:t>
      </w:r>
      <w:r w:rsidRPr="00CD101B">
        <w:t>80°. Frequency carrier is 3GHz</w:t>
      </w:r>
      <w:r w:rsidR="00C05003">
        <w:t>.</w:t>
      </w:r>
    </w:p>
    <w:p w14:paraId="56C7521D" w14:textId="019EE3F5" w:rsidR="00B81BB6" w:rsidRPr="00B81BB6" w:rsidRDefault="00B81BB6" w:rsidP="00C2682A">
      <w:pPr>
        <w:jc w:val="both"/>
        <w:rPr>
          <w:b/>
          <w:bCs/>
        </w:rPr>
      </w:pPr>
      <w:r w:rsidRPr="00B81BB6">
        <w:rPr>
          <w:b/>
          <w:bCs/>
        </w:rPr>
        <w:t xml:space="preserve">Observation </w:t>
      </w:r>
      <w:r w:rsidR="00002B6F">
        <w:rPr>
          <w:b/>
          <w:bCs/>
        </w:rPr>
        <w:t>3</w:t>
      </w:r>
      <w:r w:rsidRPr="00B81BB6">
        <w:rPr>
          <w:b/>
          <w:bCs/>
        </w:rPr>
        <w:t>: Phase variation impact is not negligible due to the relative phase error for coherent UE</w:t>
      </w:r>
      <w:r w:rsidR="00EB573B">
        <w:rPr>
          <w:b/>
          <w:bCs/>
        </w:rPr>
        <w:t xml:space="preserve"> and the phase variation impact depends on the implementation</w:t>
      </w:r>
      <w:r w:rsidRPr="00B81BB6">
        <w:rPr>
          <w:b/>
          <w:bCs/>
        </w:rPr>
        <w:t>.</w:t>
      </w:r>
    </w:p>
    <w:p w14:paraId="096A9722" w14:textId="1FA42C9D" w:rsidR="00CF2786" w:rsidRDefault="00565A43" w:rsidP="004E409B">
      <w:pPr>
        <w:jc w:val="both"/>
      </w:pPr>
      <w:r>
        <w:t xml:space="preserve">RAN4 should </w:t>
      </w:r>
      <w:r w:rsidR="005C0A21">
        <w:t>decide</w:t>
      </w:r>
      <w:r>
        <w:t xml:space="preserve"> the </w:t>
      </w:r>
      <w:r w:rsidR="005C0A21">
        <w:t xml:space="preserve">TRP </w:t>
      </w:r>
      <w:r>
        <w:t xml:space="preserve">test method </w:t>
      </w:r>
      <w:r w:rsidR="005C0A21">
        <w:t xml:space="preserve">for 2Tx </w:t>
      </w:r>
      <w:r w:rsidR="001B6A5C">
        <w:t xml:space="preserve">taking into </w:t>
      </w:r>
      <w:r w:rsidR="00EB573B">
        <w:t>phase variant impact account.</w:t>
      </w:r>
      <w:r w:rsidR="004C1FD1">
        <w:t xml:space="preserve"> To solve the phase variant impact, one possible way is to adopt </w:t>
      </w:r>
      <w:r w:rsidR="00B914FE">
        <w:t xml:space="preserve">RC method. For AC, if there is no proper solution, a test mode </w:t>
      </w:r>
      <w:r w:rsidR="00C05F74">
        <w:t>for adding two antennas TRP separately could be considered.</w:t>
      </w:r>
    </w:p>
    <w:p w14:paraId="5EF12AAF" w14:textId="417C64FD" w:rsidR="00C05F74" w:rsidRDefault="002D0C07" w:rsidP="004E409B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002B6F">
        <w:rPr>
          <w:b/>
          <w:bCs/>
        </w:rPr>
        <w:t>4</w:t>
      </w:r>
      <w:r w:rsidR="00A40372">
        <w:rPr>
          <w:b/>
          <w:bCs/>
        </w:rPr>
        <w:t xml:space="preserve">: </w:t>
      </w:r>
      <w:r w:rsidR="00D15EC2">
        <w:rPr>
          <w:b/>
          <w:bCs/>
        </w:rPr>
        <w:t>2</w:t>
      </w:r>
      <w:r w:rsidR="00D15EC2">
        <w:rPr>
          <w:rFonts w:hint="eastAsia"/>
          <w:b/>
          <w:bCs/>
          <w:lang w:eastAsia="zh-CN"/>
        </w:rPr>
        <w:t>Tx</w:t>
      </w:r>
      <w:r w:rsidR="00D15EC2">
        <w:rPr>
          <w:b/>
          <w:bCs/>
        </w:rPr>
        <w:t xml:space="preserve"> </w:t>
      </w:r>
      <w:r w:rsidR="00C05F74" w:rsidRPr="00C05F74">
        <w:rPr>
          <w:b/>
          <w:bCs/>
        </w:rPr>
        <w:t xml:space="preserve">TRP test method for </w:t>
      </w:r>
      <w:r w:rsidR="00D15EC2">
        <w:rPr>
          <w:b/>
          <w:bCs/>
        </w:rPr>
        <w:t>coherent UE needs to take</w:t>
      </w:r>
      <w:r w:rsidR="00C05F74" w:rsidRPr="00C05F74">
        <w:rPr>
          <w:b/>
          <w:bCs/>
        </w:rPr>
        <w:t xml:space="preserve"> into phase variant impact account.</w:t>
      </w:r>
    </w:p>
    <w:p w14:paraId="7C4AB574" w14:textId="5FE30B40" w:rsidR="002D0C07" w:rsidRPr="002D0C07" w:rsidRDefault="00B5186D" w:rsidP="002D0C07">
      <w:pPr>
        <w:jc w:val="both"/>
        <w:rPr>
          <w:b/>
          <w:bCs/>
        </w:rPr>
      </w:pPr>
      <w:r w:rsidRPr="002D0C07">
        <w:rPr>
          <w:b/>
          <w:bCs/>
        </w:rPr>
        <w:t xml:space="preserve">Observation </w:t>
      </w:r>
      <w:r w:rsidR="00002B6F">
        <w:rPr>
          <w:b/>
          <w:bCs/>
        </w:rPr>
        <w:t>5</w:t>
      </w:r>
      <w:r w:rsidR="00C05F74" w:rsidRPr="002D0C07">
        <w:rPr>
          <w:b/>
          <w:bCs/>
        </w:rPr>
        <w:t xml:space="preserve">: RC </w:t>
      </w:r>
      <w:r w:rsidRPr="002D0C07">
        <w:rPr>
          <w:b/>
          <w:bCs/>
        </w:rPr>
        <w:t xml:space="preserve">could be used </w:t>
      </w:r>
      <w:r w:rsidR="00810EC4" w:rsidRPr="002D0C07">
        <w:rPr>
          <w:b/>
          <w:bCs/>
        </w:rPr>
        <w:t xml:space="preserve">to </w:t>
      </w:r>
      <w:r w:rsidRPr="002D0C07">
        <w:rPr>
          <w:b/>
          <w:bCs/>
        </w:rPr>
        <w:t>solve the phase variation impact in 2Tx TRP testing</w:t>
      </w:r>
      <w:r w:rsidR="00D41F4D" w:rsidRPr="002D0C07">
        <w:rPr>
          <w:b/>
          <w:bCs/>
        </w:rPr>
        <w:t xml:space="preserve"> for coherent UE</w:t>
      </w:r>
      <w:r w:rsidR="007D4303" w:rsidRPr="002D0C07">
        <w:rPr>
          <w:b/>
          <w:bCs/>
        </w:rPr>
        <w:t xml:space="preserve">. If there is no proper solution for phase variant </w:t>
      </w:r>
      <w:r w:rsidR="001F6A69" w:rsidRPr="002D0C07">
        <w:rPr>
          <w:b/>
          <w:bCs/>
        </w:rPr>
        <w:t>impact in AC</w:t>
      </w:r>
      <w:r w:rsidR="007D4303" w:rsidRPr="002D0C07">
        <w:rPr>
          <w:b/>
          <w:bCs/>
        </w:rPr>
        <w:t xml:space="preserve">, </w:t>
      </w:r>
      <w:r w:rsidR="002D0C07" w:rsidRPr="002D0C07">
        <w:rPr>
          <w:b/>
          <w:bCs/>
        </w:rPr>
        <w:t>a test mode for adding two antennas TRP separately should be considered.</w:t>
      </w:r>
    </w:p>
    <w:p w14:paraId="64CAA858" w14:textId="77777777" w:rsidR="000C5EF6" w:rsidRPr="001F6A69" w:rsidRDefault="000C5EF6" w:rsidP="001F6A69">
      <w:pPr>
        <w:jc w:val="both"/>
        <w:rPr>
          <w:b/>
          <w:bCs/>
          <w:lang w:eastAsia="zh-CN"/>
        </w:rPr>
      </w:pPr>
    </w:p>
    <w:p w14:paraId="23A71B62" w14:textId="3BBA3033" w:rsidR="00BC38D2" w:rsidRPr="001B6AF1" w:rsidRDefault="00E3016D" w:rsidP="00E3016D">
      <w:pPr>
        <w:pStyle w:val="Heading3"/>
      </w:pPr>
      <w:r w:rsidRPr="00E3016D">
        <w:t>Non-coherent/partial-coherent UE</w:t>
      </w:r>
    </w:p>
    <w:p w14:paraId="6AF6B355" w14:textId="7D77F706" w:rsidR="00CF4517" w:rsidRPr="004C0CF0" w:rsidRDefault="004C0CF0">
      <w:r>
        <w:t xml:space="preserve">In [1], the following agreements were reached for </w:t>
      </w:r>
      <w:r w:rsidR="00A63042">
        <w:t xml:space="preserve">2Tx TRP test method for </w:t>
      </w:r>
      <w:r>
        <w:t>non-coherent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0CF0" w14:paraId="638E7CEE" w14:textId="77777777" w:rsidTr="004C0CF0">
        <w:tc>
          <w:tcPr>
            <w:tcW w:w="9350" w:type="dxa"/>
          </w:tcPr>
          <w:p w14:paraId="6C5BA979" w14:textId="77777777" w:rsidR="004C0CF0" w:rsidRPr="00D90944" w:rsidRDefault="004C0CF0" w:rsidP="004C0CF0">
            <w:pPr>
              <w:rPr>
                <w:b/>
                <w:u w:val="single"/>
                <w:lang w:eastAsia="ko-KR"/>
              </w:rPr>
            </w:pPr>
            <w:r w:rsidRPr="00D90944">
              <w:rPr>
                <w:b/>
                <w:u w:val="single"/>
                <w:lang w:eastAsia="ko-KR"/>
              </w:rPr>
              <w:t xml:space="preserve">Issue 1-2-1: Test method for non-coherent UE support fullpowerMode1 just single TPMI index 2 </w:t>
            </w:r>
          </w:p>
          <w:p w14:paraId="13818032" w14:textId="77777777" w:rsidR="004C0CF0" w:rsidRPr="00D90944" w:rsidRDefault="004C0CF0" w:rsidP="004C0CF0">
            <w:pPr>
              <w:pStyle w:val="ListParagraph"/>
              <w:numPr>
                <w:ilvl w:val="0"/>
                <w:numId w:val="7"/>
              </w:numPr>
              <w:spacing w:after="120"/>
              <w:ind w:left="720" w:firstLineChars="0"/>
              <w:rPr>
                <w:rFonts w:eastAsia="SimSun"/>
                <w:b/>
                <w:bCs/>
                <w:szCs w:val="24"/>
              </w:rPr>
            </w:pPr>
            <w:r w:rsidRPr="00D90944">
              <w:rPr>
                <w:rFonts w:eastAsia="SimSun"/>
                <w:b/>
                <w:bCs/>
                <w:szCs w:val="24"/>
              </w:rPr>
              <w:t>Agreements</w:t>
            </w:r>
          </w:p>
          <w:p w14:paraId="6A1FADBE" w14:textId="77777777" w:rsidR="004C0CF0" w:rsidRPr="00D90944" w:rsidRDefault="004C0CF0" w:rsidP="004C0CF0">
            <w:pPr>
              <w:pStyle w:val="ListParagraph"/>
              <w:numPr>
                <w:ilvl w:val="2"/>
                <w:numId w:val="7"/>
              </w:numPr>
              <w:spacing w:after="120"/>
              <w:ind w:firstLineChars="0"/>
            </w:pPr>
            <w:r w:rsidRPr="00D90944">
              <w:t xml:space="preserve">Single TPMI index =2 used for testing </w:t>
            </w:r>
          </w:p>
          <w:p w14:paraId="5C5938F9" w14:textId="77777777" w:rsidR="004C0CF0" w:rsidRPr="00D90944" w:rsidRDefault="004C0CF0" w:rsidP="004C0CF0">
            <w:pPr>
              <w:pStyle w:val="ListParagraph"/>
              <w:numPr>
                <w:ilvl w:val="3"/>
                <w:numId w:val="7"/>
              </w:numPr>
              <w:spacing w:after="120"/>
              <w:ind w:firstLineChars="0"/>
            </w:pPr>
            <w:r w:rsidRPr="00D90944">
              <w:t xml:space="preserve">Using Fixed TPMI index =2 as baseline configuration if TRP requirements introduced in Rel-18 </w:t>
            </w:r>
          </w:p>
          <w:p w14:paraId="65EB9853" w14:textId="77777777" w:rsidR="004C0CF0" w:rsidRPr="00D90944" w:rsidRDefault="004C0CF0" w:rsidP="004C0CF0">
            <w:pPr>
              <w:pStyle w:val="ListParagraph"/>
              <w:numPr>
                <w:ilvl w:val="2"/>
                <w:numId w:val="7"/>
              </w:numPr>
              <w:spacing w:after="120"/>
              <w:ind w:firstLineChars="0"/>
            </w:pPr>
            <w:r w:rsidRPr="00D90944">
              <w:t xml:space="preserve">RAN4 shall further study and discuss another test metric with swept TPMI indexes for testing and captured into TR </w:t>
            </w:r>
          </w:p>
          <w:p w14:paraId="73A6DD8E" w14:textId="458CA714" w:rsidR="004C0CF0" w:rsidRPr="004C0CF0" w:rsidRDefault="004C0CF0" w:rsidP="004C0CF0">
            <w:pPr>
              <w:pStyle w:val="ListParagraph"/>
              <w:numPr>
                <w:ilvl w:val="2"/>
                <w:numId w:val="7"/>
              </w:numPr>
              <w:spacing w:after="120"/>
              <w:ind w:firstLineChars="0"/>
              <w:rPr>
                <w:rFonts w:eastAsia="SimSun"/>
                <w:szCs w:val="24"/>
              </w:rPr>
            </w:pPr>
            <w:r w:rsidRPr="00D90944">
              <w:t>Test applicable rules can be further discussed</w:t>
            </w:r>
          </w:p>
        </w:tc>
      </w:tr>
    </w:tbl>
    <w:p w14:paraId="1F6CD14A" w14:textId="77777777" w:rsidR="004C0CF0" w:rsidRDefault="004C0CF0">
      <w:pPr>
        <w:rPr>
          <w:lang w:val="en-GB"/>
        </w:rPr>
      </w:pPr>
    </w:p>
    <w:p w14:paraId="4CC80DBA" w14:textId="77777777" w:rsidR="00D41F4D" w:rsidRDefault="00E548FA" w:rsidP="00EA317E">
      <w:pPr>
        <w:jc w:val="both"/>
        <w:rPr>
          <w:lang w:val="en-GB"/>
        </w:rPr>
      </w:pPr>
      <w:r>
        <w:rPr>
          <w:lang w:val="en-GB"/>
        </w:rPr>
        <w:t xml:space="preserve">As shown in Table 1, </w:t>
      </w:r>
      <w:r w:rsidR="00D46DC7">
        <w:rPr>
          <w:lang w:val="en-GB"/>
        </w:rPr>
        <w:t>TRP value</w:t>
      </w:r>
      <w:r w:rsidR="0076245C">
        <w:rPr>
          <w:lang w:val="en-GB"/>
        </w:rPr>
        <w:t>s</w:t>
      </w:r>
      <w:r w:rsidR="00D46DC7">
        <w:rPr>
          <w:lang w:val="en-GB"/>
        </w:rPr>
        <w:t xml:space="preserve"> </w:t>
      </w:r>
      <w:r w:rsidR="0076245C">
        <w:rPr>
          <w:lang w:val="en-GB"/>
        </w:rPr>
        <w:t>show</w:t>
      </w:r>
      <w:r w:rsidR="008E0857">
        <w:rPr>
          <w:lang w:val="en-GB"/>
        </w:rPr>
        <w:t xml:space="preserve"> the maximum variance</w:t>
      </w:r>
      <w:r w:rsidR="000754C9">
        <w:rPr>
          <w:lang w:val="en-GB"/>
        </w:rPr>
        <w:t xml:space="preserve"> of 0.38dB</w:t>
      </w:r>
      <w:r w:rsidR="008E0857">
        <w:rPr>
          <w:lang w:val="en-GB"/>
        </w:rPr>
        <w:t xml:space="preserve"> with TPMI 2~5</w:t>
      </w:r>
      <w:r w:rsidR="00D42269">
        <w:rPr>
          <w:lang w:val="en-GB"/>
        </w:rPr>
        <w:t xml:space="preserve"> where the fixed phase variation between two antennas </w:t>
      </w:r>
      <w:r w:rsidR="00703AFC">
        <w:rPr>
          <w:lang w:val="en-GB"/>
        </w:rPr>
        <w:t>is</w:t>
      </w:r>
      <w:r w:rsidR="00D42269">
        <w:rPr>
          <w:lang w:val="en-GB"/>
        </w:rPr>
        <w:t xml:space="preserve"> assumed</w:t>
      </w:r>
      <w:r w:rsidR="000754C9">
        <w:rPr>
          <w:lang w:val="en-GB"/>
        </w:rPr>
        <w:t>.</w:t>
      </w:r>
      <w:r w:rsidR="00711918">
        <w:rPr>
          <w:lang w:val="en-GB"/>
        </w:rPr>
        <w:t xml:space="preserve"> </w:t>
      </w:r>
      <w:r w:rsidR="00D42269">
        <w:rPr>
          <w:lang w:val="en-GB"/>
        </w:rPr>
        <w:t>While f</w:t>
      </w:r>
      <w:r w:rsidR="00467201">
        <w:rPr>
          <w:lang w:val="en-GB"/>
        </w:rPr>
        <w:t xml:space="preserve">or non-coherent UE, the </w:t>
      </w:r>
      <w:r w:rsidR="00703AFC">
        <w:rPr>
          <w:lang w:val="en-GB"/>
        </w:rPr>
        <w:t>relative phase is not fixed</w:t>
      </w:r>
      <w:r w:rsidR="008A4494">
        <w:rPr>
          <w:lang w:val="en-GB"/>
        </w:rPr>
        <w:t xml:space="preserve">. Therefore, if the TRP is measured in AC, the similar issue of phase </w:t>
      </w:r>
      <w:r w:rsidR="008A4494" w:rsidRPr="00AA5A85">
        <w:rPr>
          <w:lang w:val="en-GB"/>
        </w:rPr>
        <w:t>variation impact</w:t>
      </w:r>
      <w:r w:rsidR="008A4494">
        <w:rPr>
          <w:lang w:val="en-GB"/>
        </w:rPr>
        <w:t xml:space="preserve"> applies to non-coherent UE</w:t>
      </w:r>
      <w:r w:rsidR="00221E9B">
        <w:rPr>
          <w:lang w:val="en-GB"/>
        </w:rPr>
        <w:t xml:space="preserve">. Therefore, </w:t>
      </w:r>
      <w:r w:rsidR="00D41F4D">
        <w:rPr>
          <w:lang w:val="en-GB"/>
        </w:rPr>
        <w:t>observation</w:t>
      </w:r>
      <w:r w:rsidR="00221E9B">
        <w:rPr>
          <w:lang w:val="en-GB"/>
        </w:rPr>
        <w:t xml:space="preserve"> </w:t>
      </w:r>
      <w:r w:rsidR="00D41F4D">
        <w:rPr>
          <w:lang w:val="en-GB"/>
        </w:rPr>
        <w:t>5 and observation 6</w:t>
      </w:r>
      <w:r w:rsidR="00221E9B">
        <w:rPr>
          <w:lang w:val="en-GB"/>
        </w:rPr>
        <w:t xml:space="preserve"> </w:t>
      </w:r>
      <w:r w:rsidR="00D41F4D">
        <w:rPr>
          <w:lang w:val="en-GB"/>
        </w:rPr>
        <w:t>are</w:t>
      </w:r>
      <w:r w:rsidR="00221E9B">
        <w:rPr>
          <w:lang w:val="en-GB"/>
        </w:rPr>
        <w:t xml:space="preserve"> also applies for</w:t>
      </w:r>
      <w:r w:rsidR="00D41F4D">
        <w:rPr>
          <w:lang w:val="en-GB"/>
        </w:rPr>
        <w:t xml:space="preserve"> non-coherent UE.</w:t>
      </w:r>
    </w:p>
    <w:p w14:paraId="3D592A97" w14:textId="7B5BAEEB" w:rsidR="00467201" w:rsidRPr="00002B6F" w:rsidRDefault="00D41F4D">
      <w:pPr>
        <w:rPr>
          <w:b/>
          <w:bCs/>
          <w:lang w:val="en-GB"/>
        </w:rPr>
      </w:pPr>
      <w:r w:rsidRPr="00002B6F">
        <w:rPr>
          <w:b/>
          <w:bCs/>
          <w:lang w:val="en-GB"/>
        </w:rPr>
        <w:t xml:space="preserve">Observation </w:t>
      </w:r>
      <w:r w:rsidR="00002B6F" w:rsidRPr="00002B6F">
        <w:rPr>
          <w:b/>
          <w:bCs/>
          <w:lang w:val="en-GB"/>
        </w:rPr>
        <w:t>6</w:t>
      </w:r>
      <w:r w:rsidRPr="00002B6F">
        <w:rPr>
          <w:b/>
          <w:bCs/>
          <w:lang w:val="en-GB"/>
        </w:rPr>
        <w:t xml:space="preserve">: </w:t>
      </w:r>
      <w:r w:rsidR="00221E9B" w:rsidRPr="00002B6F">
        <w:rPr>
          <w:b/>
          <w:bCs/>
          <w:lang w:val="en-GB"/>
        </w:rPr>
        <w:t xml:space="preserve"> </w:t>
      </w:r>
      <w:r w:rsidRPr="00002B6F">
        <w:rPr>
          <w:b/>
          <w:bCs/>
          <w:lang w:val="en-GB"/>
        </w:rPr>
        <w:t xml:space="preserve">Observation </w:t>
      </w:r>
      <w:r w:rsidR="00002B6F" w:rsidRPr="00002B6F">
        <w:rPr>
          <w:b/>
          <w:bCs/>
          <w:lang w:val="en-GB"/>
        </w:rPr>
        <w:t>4</w:t>
      </w:r>
      <w:r w:rsidRPr="00002B6F">
        <w:rPr>
          <w:b/>
          <w:bCs/>
          <w:lang w:val="en-GB"/>
        </w:rPr>
        <w:t xml:space="preserve"> and observation </w:t>
      </w:r>
      <w:r w:rsidR="00002B6F" w:rsidRPr="00002B6F">
        <w:rPr>
          <w:b/>
          <w:bCs/>
          <w:lang w:val="en-GB"/>
        </w:rPr>
        <w:t>5</w:t>
      </w:r>
      <w:r w:rsidRPr="00002B6F">
        <w:rPr>
          <w:b/>
          <w:bCs/>
          <w:lang w:val="en-GB"/>
        </w:rPr>
        <w:t xml:space="preserve"> are also applicable for non-coherent UE.</w:t>
      </w:r>
    </w:p>
    <w:p w14:paraId="110B0040" w14:textId="1E35CE48" w:rsidR="00467201" w:rsidRPr="00AF7CDC" w:rsidRDefault="00453A12" w:rsidP="00AF7CDC">
      <w:pPr>
        <w:rPr>
          <w:lang w:val="en-GB"/>
        </w:rPr>
      </w:pPr>
      <w:r>
        <w:rPr>
          <w:lang w:val="en-GB"/>
        </w:rPr>
        <w:t>Therefore, we have the following proposal for single-layer UL-MIMO TRP test method:</w:t>
      </w:r>
    </w:p>
    <w:p w14:paraId="43829BD7" w14:textId="5626EFA8" w:rsidR="00254461" w:rsidRDefault="000B1765" w:rsidP="00254461">
      <w:pPr>
        <w:pStyle w:val="Heading2"/>
        <w:rPr>
          <w:sz w:val="28"/>
          <w:szCs w:val="18"/>
        </w:rPr>
      </w:pPr>
      <w:r>
        <w:rPr>
          <w:sz w:val="28"/>
          <w:szCs w:val="18"/>
        </w:rPr>
        <w:lastRenderedPageBreak/>
        <w:t>TxD test method</w:t>
      </w:r>
      <w:r w:rsidR="00254461" w:rsidRPr="004D4DEA">
        <w:rPr>
          <w:sz w:val="28"/>
          <w:szCs w:val="18"/>
        </w:rPr>
        <w:t xml:space="preserve"> </w:t>
      </w:r>
    </w:p>
    <w:p w14:paraId="5C59840A" w14:textId="24C2FB0D" w:rsidR="00A63042" w:rsidRDefault="005811A8">
      <w:pPr>
        <w:rPr>
          <w:lang w:val="en-GB"/>
        </w:rPr>
      </w:pPr>
      <w:r>
        <w:rPr>
          <w:lang w:val="en-GB"/>
        </w:rPr>
        <w:t xml:space="preserve">The agreements for TxD test method are </w:t>
      </w:r>
      <w:r w:rsidR="002E05D5">
        <w:rPr>
          <w:lang w:val="en-GB"/>
        </w:rPr>
        <w:t>listed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E05D5" w14:paraId="65AEF3B4" w14:textId="77777777" w:rsidTr="002E05D5">
        <w:tc>
          <w:tcPr>
            <w:tcW w:w="9350" w:type="dxa"/>
          </w:tcPr>
          <w:p w14:paraId="2E1AB464" w14:textId="77777777" w:rsidR="006F6F4D" w:rsidRPr="002A087A" w:rsidRDefault="006F6F4D" w:rsidP="006F6F4D">
            <w:pPr>
              <w:rPr>
                <w:b/>
                <w:u w:val="single"/>
                <w:lang w:eastAsia="ko-KR"/>
              </w:rPr>
            </w:pPr>
            <w:r w:rsidRPr="002A087A">
              <w:rPr>
                <w:b/>
                <w:u w:val="single"/>
                <w:lang w:eastAsia="ko-KR"/>
              </w:rPr>
              <w:t>Issue 1-</w:t>
            </w:r>
            <w:r>
              <w:rPr>
                <w:b/>
                <w:u w:val="single"/>
                <w:lang w:eastAsia="ko-KR"/>
              </w:rPr>
              <w:t>3</w:t>
            </w:r>
            <w:r w:rsidRPr="002A087A">
              <w:rPr>
                <w:b/>
                <w:u w:val="single"/>
                <w:lang w:eastAsia="ko-KR"/>
              </w:rPr>
              <w:t xml:space="preserve">-1: </w:t>
            </w:r>
            <w:r>
              <w:rPr>
                <w:b/>
                <w:u w:val="single"/>
                <w:lang w:eastAsia="ko-KR"/>
              </w:rPr>
              <w:t>2Tx-based TxD test procedure (first priority)</w:t>
            </w:r>
            <w:r w:rsidRPr="002A087A">
              <w:rPr>
                <w:b/>
                <w:u w:val="single"/>
                <w:lang w:eastAsia="ko-KR"/>
              </w:rPr>
              <w:t xml:space="preserve"> </w:t>
            </w:r>
          </w:p>
          <w:p w14:paraId="518737C5" w14:textId="77777777" w:rsidR="006F6F4D" w:rsidRPr="0019433D" w:rsidRDefault="006F6F4D" w:rsidP="006F6F4D">
            <w:pPr>
              <w:pStyle w:val="ListParagraph"/>
              <w:numPr>
                <w:ilvl w:val="0"/>
                <w:numId w:val="7"/>
              </w:numPr>
              <w:spacing w:after="120"/>
              <w:ind w:left="720" w:firstLineChars="0"/>
              <w:rPr>
                <w:rFonts w:eastAsia="SimSun"/>
                <w:b/>
                <w:bCs/>
                <w:szCs w:val="24"/>
              </w:rPr>
            </w:pPr>
            <w:r w:rsidRPr="0019433D">
              <w:rPr>
                <w:rFonts w:eastAsia="SimSun"/>
                <w:b/>
                <w:bCs/>
                <w:szCs w:val="24"/>
              </w:rPr>
              <w:t>Agreements</w:t>
            </w:r>
          </w:p>
          <w:p w14:paraId="4B73596E" w14:textId="77777777" w:rsidR="006F6F4D" w:rsidRPr="0019433D" w:rsidRDefault="006F6F4D" w:rsidP="006F6F4D">
            <w:pPr>
              <w:pStyle w:val="ListParagraph"/>
              <w:numPr>
                <w:ilvl w:val="1"/>
                <w:numId w:val="7"/>
              </w:numPr>
              <w:spacing w:after="120"/>
              <w:ind w:left="1656" w:firstLineChars="0"/>
              <w:rPr>
                <w:rFonts w:eastAsia="SimSun"/>
                <w:szCs w:val="24"/>
              </w:rPr>
            </w:pPr>
            <w:r w:rsidRPr="0019433D">
              <w:rPr>
                <w:rFonts w:eastAsia="SimSun"/>
                <w:szCs w:val="24"/>
              </w:rPr>
              <w:t>The basic test method for TxD with all the active antennas ON</w:t>
            </w:r>
          </w:p>
          <w:p w14:paraId="233ABB23" w14:textId="77777777" w:rsidR="006F6F4D" w:rsidRPr="0019433D" w:rsidRDefault="006F6F4D" w:rsidP="006F6F4D">
            <w:pPr>
              <w:pStyle w:val="ListParagraph"/>
              <w:numPr>
                <w:ilvl w:val="3"/>
                <w:numId w:val="7"/>
              </w:numPr>
              <w:spacing w:after="120"/>
              <w:ind w:firstLineChars="0"/>
              <w:rPr>
                <w:rFonts w:eastAsia="SimSun"/>
                <w:szCs w:val="24"/>
              </w:rPr>
            </w:pPr>
            <w:r w:rsidRPr="0019433D">
              <w:rPr>
                <w:rFonts w:eastAsia="SimSun"/>
                <w:szCs w:val="24"/>
              </w:rPr>
              <w:t xml:space="preserve">Not preclude to consider additional approach with UE-specific configuration </w:t>
            </w:r>
          </w:p>
          <w:p w14:paraId="1F29EFF4" w14:textId="77777777" w:rsidR="006F6F4D" w:rsidRPr="0019433D" w:rsidRDefault="006F6F4D" w:rsidP="006F6F4D">
            <w:pPr>
              <w:pStyle w:val="ListParagraph"/>
              <w:numPr>
                <w:ilvl w:val="3"/>
                <w:numId w:val="7"/>
              </w:numPr>
              <w:spacing w:after="120"/>
              <w:ind w:firstLineChars="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  <w:r w:rsidRPr="0019433D">
              <w:rPr>
                <w:rFonts w:eastAsia="SimSun"/>
                <w:szCs w:val="24"/>
              </w:rPr>
              <w:t>ased on vendors declaration to address the phase issue between antennas</w:t>
            </w:r>
          </w:p>
          <w:p w14:paraId="6C431CA6" w14:textId="55001467" w:rsidR="002E05D5" w:rsidRPr="006F6F4D" w:rsidRDefault="006F6F4D" w:rsidP="006F6F4D">
            <w:pPr>
              <w:pStyle w:val="ListParagraph"/>
              <w:numPr>
                <w:ilvl w:val="3"/>
                <w:numId w:val="7"/>
              </w:numPr>
              <w:spacing w:after="120"/>
              <w:ind w:firstLineChars="0"/>
              <w:rPr>
                <w:rFonts w:eastAsia="SimSun"/>
                <w:szCs w:val="24"/>
              </w:rPr>
            </w:pPr>
            <w:r w:rsidRPr="0019433D">
              <w:rPr>
                <w:rFonts w:eastAsia="SimSun"/>
                <w:szCs w:val="24"/>
              </w:rPr>
              <w:t>Clarification of UE behavior this UE-specific configuration would trigger and how it can address the phase-dependent</w:t>
            </w:r>
            <w:r w:rsidRPr="00385F4A">
              <w:rPr>
                <w:rFonts w:eastAsia="SimSun"/>
                <w:szCs w:val="24"/>
              </w:rPr>
              <w:t xml:space="preserve"> destructive superposition of TxD signals to be discussed by RAN4</w:t>
            </w:r>
          </w:p>
        </w:tc>
      </w:tr>
    </w:tbl>
    <w:p w14:paraId="65C776F3" w14:textId="5CD443E0" w:rsidR="00651900" w:rsidRDefault="00651900">
      <w:pPr>
        <w:rPr>
          <w:lang w:val="en-GB"/>
        </w:rPr>
      </w:pPr>
    </w:p>
    <w:p w14:paraId="6D480514" w14:textId="5F59E8FB" w:rsidR="001736D8" w:rsidRPr="00C556A9" w:rsidRDefault="00651900">
      <w:pPr>
        <w:rPr>
          <w:lang w:val="en-GB"/>
        </w:rPr>
      </w:pPr>
      <w:r w:rsidRPr="00C556A9">
        <w:rPr>
          <w:lang w:val="en-GB"/>
        </w:rPr>
        <w:t xml:space="preserve">The </w:t>
      </w:r>
      <w:r w:rsidR="00410233" w:rsidRPr="00C556A9">
        <w:rPr>
          <w:lang w:val="en-GB"/>
        </w:rPr>
        <w:t xml:space="preserve">phase variation issue </w:t>
      </w:r>
      <w:r w:rsidRPr="00C556A9">
        <w:rPr>
          <w:lang w:val="en-GB"/>
        </w:rPr>
        <w:t xml:space="preserve">for TxD with CDD </w:t>
      </w:r>
      <w:r w:rsidR="00743737" w:rsidRPr="00C556A9">
        <w:rPr>
          <w:lang w:val="en-GB"/>
        </w:rPr>
        <w:t>implementation</w:t>
      </w:r>
      <w:r w:rsidR="004E0486" w:rsidRPr="00C556A9">
        <w:rPr>
          <w:lang w:val="en-GB"/>
        </w:rPr>
        <w:t xml:space="preserve"> is quite similar as </w:t>
      </w:r>
      <w:r w:rsidR="00725306" w:rsidRPr="00C556A9">
        <w:rPr>
          <w:lang w:val="en-GB"/>
        </w:rPr>
        <w:t>non-coherent UE for single-layer UL-MIMO case</w:t>
      </w:r>
      <w:r w:rsidR="00C56A48" w:rsidRPr="00C556A9">
        <w:rPr>
          <w:lang w:val="en-GB"/>
        </w:rPr>
        <w:t>.</w:t>
      </w:r>
      <w:r w:rsidR="00633877" w:rsidRPr="00C556A9">
        <w:rPr>
          <w:lang w:val="en-GB"/>
        </w:rPr>
        <w:t xml:space="preserve"> </w:t>
      </w:r>
      <w:r w:rsidR="00B556F4" w:rsidRPr="00C556A9">
        <w:rPr>
          <w:rFonts w:hint="eastAsia"/>
          <w:lang w:val="en-GB" w:eastAsia="zh-CN"/>
        </w:rPr>
        <w:t>In</w:t>
      </w:r>
      <w:r w:rsidR="00B556F4" w:rsidRPr="00C556A9">
        <w:rPr>
          <w:lang w:val="en-GB"/>
        </w:rPr>
        <w:t xml:space="preserve"> addition, </w:t>
      </w:r>
      <w:r w:rsidR="0034772F" w:rsidRPr="00C556A9">
        <w:rPr>
          <w:lang w:val="en-GB"/>
        </w:rPr>
        <w:t xml:space="preserve">TxD is transparent and highly depends on the UE implementation. </w:t>
      </w:r>
    </w:p>
    <w:p w14:paraId="614FCB48" w14:textId="77777777" w:rsidR="00BA617B" w:rsidRPr="00BA617B" w:rsidRDefault="00BA617B" w:rsidP="00BA617B">
      <w:pPr>
        <w:rPr>
          <w:b/>
          <w:bCs/>
          <w:lang w:val="en-GB"/>
        </w:rPr>
      </w:pPr>
      <w:r w:rsidRPr="00BA617B">
        <w:rPr>
          <w:b/>
          <w:bCs/>
          <w:lang w:val="en-GB"/>
        </w:rPr>
        <w:t>Observation 7: The similar proposal as single-layer UL-MIMO TRP test method can be used</w:t>
      </w:r>
      <w:r>
        <w:rPr>
          <w:b/>
          <w:bCs/>
          <w:lang w:val="en-GB"/>
        </w:rPr>
        <w:t xml:space="preserve"> for TxD TRP testing</w:t>
      </w:r>
      <w:r w:rsidRPr="00BA617B">
        <w:rPr>
          <w:b/>
          <w:bCs/>
          <w:lang w:val="en-GB"/>
        </w:rPr>
        <w:t>.</w:t>
      </w:r>
    </w:p>
    <w:p w14:paraId="11A17ACB" w14:textId="75EE8604" w:rsidR="00C864F2" w:rsidRDefault="007D49EF" w:rsidP="00F91526">
      <w:pPr>
        <w:jc w:val="both"/>
        <w:rPr>
          <w:lang w:eastAsia="zh-CN"/>
        </w:rPr>
      </w:pPr>
      <w:r w:rsidRPr="00390D32">
        <w:rPr>
          <w:lang w:eastAsia="zh-CN"/>
        </w:rPr>
        <w:t xml:space="preserve">In summary, </w:t>
      </w:r>
      <w:r w:rsidR="00C864F2" w:rsidRPr="00390D32">
        <w:rPr>
          <w:lang w:eastAsia="zh-CN"/>
        </w:rPr>
        <w:t>the following proposals are made</w:t>
      </w:r>
      <w:r w:rsidR="000B4D80" w:rsidRPr="00390D32">
        <w:rPr>
          <w:lang w:eastAsia="zh-CN"/>
        </w:rPr>
        <w:t xml:space="preserve"> for 2Tx TRP test method:</w:t>
      </w:r>
    </w:p>
    <w:p w14:paraId="11A1F3FB" w14:textId="1FE30E05" w:rsidR="00AF7CDC" w:rsidRDefault="00AF7CDC" w:rsidP="00AF7CDC">
      <w:pPr>
        <w:jc w:val="both"/>
        <w:rPr>
          <w:b/>
          <w:bCs/>
        </w:rPr>
      </w:pPr>
      <w:r>
        <w:rPr>
          <w:b/>
          <w:bCs/>
        </w:rPr>
        <w:t>Proposal</w:t>
      </w:r>
      <w:r w:rsidRPr="00C05F74">
        <w:rPr>
          <w:b/>
          <w:bCs/>
        </w:rPr>
        <w:t xml:space="preserve"> </w:t>
      </w:r>
      <w:r>
        <w:rPr>
          <w:b/>
          <w:bCs/>
        </w:rPr>
        <w:t>2</w:t>
      </w:r>
      <w:r w:rsidRPr="00C05F74">
        <w:rPr>
          <w:b/>
          <w:bCs/>
        </w:rPr>
        <w:t xml:space="preserve">: RAN4 should decide the </w:t>
      </w:r>
      <w:r>
        <w:rPr>
          <w:b/>
          <w:bCs/>
        </w:rPr>
        <w:t xml:space="preserve">2Tx </w:t>
      </w:r>
      <w:r w:rsidRPr="00C05F74">
        <w:rPr>
          <w:b/>
          <w:bCs/>
        </w:rPr>
        <w:t xml:space="preserve">TRP test method </w:t>
      </w:r>
      <w:r>
        <w:rPr>
          <w:b/>
          <w:bCs/>
        </w:rPr>
        <w:t xml:space="preserve">for single-layer UL-MIMO </w:t>
      </w:r>
      <w:r w:rsidR="00AD5710">
        <w:rPr>
          <w:b/>
          <w:bCs/>
        </w:rPr>
        <w:t>and TxD</w:t>
      </w:r>
      <w:r w:rsidRPr="00C05F74">
        <w:rPr>
          <w:b/>
          <w:bCs/>
        </w:rPr>
        <w:t xml:space="preserve"> </w:t>
      </w:r>
      <w:r w:rsidR="00AD5710" w:rsidRPr="00C05F74">
        <w:rPr>
          <w:b/>
          <w:bCs/>
        </w:rPr>
        <w:t>taking</w:t>
      </w:r>
      <w:r w:rsidR="00AD5710">
        <w:rPr>
          <w:b/>
          <w:bCs/>
        </w:rPr>
        <w:t xml:space="preserve"> </w:t>
      </w:r>
      <w:r w:rsidRPr="00C05F74">
        <w:rPr>
          <w:b/>
          <w:bCs/>
        </w:rPr>
        <w:t>into phase variant impact account.</w:t>
      </w:r>
    </w:p>
    <w:p w14:paraId="1262F88F" w14:textId="2AB50E2A" w:rsidR="00467078" w:rsidRPr="00973748" w:rsidRDefault="00AF7CDC" w:rsidP="00973748">
      <w:pPr>
        <w:jc w:val="both"/>
        <w:rPr>
          <w:b/>
          <w:bCs/>
        </w:rPr>
      </w:pPr>
      <w:r w:rsidRPr="00002B6F">
        <w:rPr>
          <w:b/>
          <w:bCs/>
        </w:rPr>
        <w:t>Proposal 3:</w:t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 xml:space="preserve">For </w:t>
      </w:r>
      <w:r w:rsidR="00973748" w:rsidRPr="00973748">
        <w:rPr>
          <w:b/>
          <w:bCs/>
          <w:highlight w:val="yellow"/>
          <w:lang w:eastAsia="zh-CN"/>
        </w:rPr>
        <w:t>TRP test method</w:t>
      </w:r>
      <w:r w:rsidR="00973748">
        <w:rPr>
          <w:b/>
          <w:bCs/>
          <w:lang w:eastAsia="zh-CN"/>
        </w:rPr>
        <w:t xml:space="preserve"> of </w:t>
      </w:r>
      <w:r>
        <w:rPr>
          <w:b/>
          <w:bCs/>
          <w:lang w:eastAsia="zh-CN"/>
        </w:rPr>
        <w:t xml:space="preserve">the singe-layer UL MIMO (including cohere UE and </w:t>
      </w:r>
      <w:r w:rsidRPr="00D14526">
        <w:rPr>
          <w:b/>
          <w:bCs/>
          <w:lang w:eastAsia="zh-CN"/>
        </w:rPr>
        <w:t>Non-coherent/partial-coherent UE</w:t>
      </w:r>
      <w:r>
        <w:rPr>
          <w:b/>
          <w:bCs/>
          <w:lang w:eastAsia="zh-CN"/>
        </w:rPr>
        <w:t xml:space="preserve">) and TxD, </w:t>
      </w:r>
      <w:r w:rsidR="00973748" w:rsidRPr="002D0C07">
        <w:rPr>
          <w:b/>
          <w:bCs/>
        </w:rPr>
        <w:t>RC could be used. If there is no proper solution for phase variant impact in AC, a test mode for adding two antennas TRP separately should be considered.</w:t>
      </w:r>
    </w:p>
    <w:p w14:paraId="4161B618" w14:textId="77777777" w:rsidR="008B5DCA" w:rsidRDefault="008B5DCA"/>
    <w:p w14:paraId="2127A27F" w14:textId="751E99E3" w:rsidR="008B5DCA" w:rsidRDefault="008B5DCA" w:rsidP="008B5DCA">
      <w:pPr>
        <w:pStyle w:val="Heading1"/>
      </w:pPr>
      <w:r>
        <w:t>Conclusion</w:t>
      </w:r>
    </w:p>
    <w:p w14:paraId="55B47F3F" w14:textId="77777777" w:rsidR="00002B6F" w:rsidRPr="00ED6806" w:rsidRDefault="00002B6F" w:rsidP="00002B6F">
      <w:pPr>
        <w:jc w:val="both"/>
        <w:rPr>
          <w:b/>
          <w:bCs/>
          <w:lang w:eastAsia="zh-CN"/>
        </w:rPr>
      </w:pPr>
      <w:r w:rsidRPr="00ED6806">
        <w:rPr>
          <w:b/>
          <w:bCs/>
        </w:rPr>
        <w:t>Observation 1: The selection of the best EIRP per grid point from each of the 4 TPMI, i.e., Option 2, consistently yields a gain (~2.4dB) over the option 1 and single TMPI scheme.</w:t>
      </w:r>
    </w:p>
    <w:p w14:paraId="088264BD" w14:textId="77777777" w:rsidR="00002B6F" w:rsidRDefault="00002B6F" w:rsidP="00002B6F">
      <w:pPr>
        <w:jc w:val="both"/>
        <w:rPr>
          <w:b/>
          <w:bCs/>
        </w:rPr>
      </w:pPr>
      <w:r w:rsidRPr="004724F5">
        <w:rPr>
          <w:b/>
          <w:bCs/>
        </w:rPr>
        <w:t>Observation 2: Option 2 will lead to a significant improvement compared to the option 1 which is based on legacy TRP metric</w:t>
      </w:r>
      <w:r>
        <w:rPr>
          <w:b/>
          <w:bCs/>
        </w:rPr>
        <w:t>.</w:t>
      </w:r>
    </w:p>
    <w:p w14:paraId="6768499D" w14:textId="737C75BF" w:rsidR="005F68FB" w:rsidRDefault="005F68FB" w:rsidP="00002B6F">
      <w:pPr>
        <w:jc w:val="both"/>
        <w:rPr>
          <w:b/>
          <w:bCs/>
        </w:rPr>
      </w:pPr>
      <w:r w:rsidRPr="00B81BB6">
        <w:rPr>
          <w:b/>
          <w:bCs/>
        </w:rPr>
        <w:t xml:space="preserve">Observation </w:t>
      </w:r>
      <w:r>
        <w:rPr>
          <w:b/>
          <w:bCs/>
        </w:rPr>
        <w:t>3</w:t>
      </w:r>
      <w:r w:rsidRPr="00B81BB6">
        <w:rPr>
          <w:b/>
          <w:bCs/>
        </w:rPr>
        <w:t>: Phase variation impact is not negligible due to the relative phase error for coherent UE</w:t>
      </w:r>
      <w:r>
        <w:rPr>
          <w:b/>
          <w:bCs/>
        </w:rPr>
        <w:t xml:space="preserve"> and the phase variation impact depends on the implementation</w:t>
      </w:r>
      <w:r w:rsidRPr="00B81BB6">
        <w:rPr>
          <w:b/>
          <w:bCs/>
        </w:rPr>
        <w:t>.</w:t>
      </w:r>
    </w:p>
    <w:p w14:paraId="78D630BC" w14:textId="77777777" w:rsidR="005F68FB" w:rsidRDefault="005F68FB" w:rsidP="005F68FB">
      <w:pPr>
        <w:jc w:val="both"/>
        <w:rPr>
          <w:b/>
          <w:bCs/>
        </w:rPr>
      </w:pPr>
      <w:r>
        <w:rPr>
          <w:b/>
          <w:bCs/>
        </w:rPr>
        <w:t>Observation 4: 2</w:t>
      </w:r>
      <w:r>
        <w:rPr>
          <w:rFonts w:hint="eastAsia"/>
          <w:b/>
          <w:bCs/>
          <w:lang w:eastAsia="zh-CN"/>
        </w:rPr>
        <w:t>Tx</w:t>
      </w:r>
      <w:r>
        <w:rPr>
          <w:b/>
          <w:bCs/>
        </w:rPr>
        <w:t xml:space="preserve"> </w:t>
      </w:r>
      <w:r w:rsidRPr="00C05F74">
        <w:rPr>
          <w:b/>
          <w:bCs/>
        </w:rPr>
        <w:t xml:space="preserve">TRP test method for </w:t>
      </w:r>
      <w:r>
        <w:rPr>
          <w:b/>
          <w:bCs/>
        </w:rPr>
        <w:t>coherent UE needs to take</w:t>
      </w:r>
      <w:r w:rsidRPr="00C05F74">
        <w:rPr>
          <w:b/>
          <w:bCs/>
        </w:rPr>
        <w:t xml:space="preserve"> into phase variant impact account.</w:t>
      </w:r>
    </w:p>
    <w:p w14:paraId="4C1889FE" w14:textId="77777777" w:rsidR="005F68FB" w:rsidRPr="002D0C07" w:rsidRDefault="005F68FB" w:rsidP="005F68FB">
      <w:pPr>
        <w:jc w:val="both"/>
        <w:rPr>
          <w:b/>
          <w:bCs/>
        </w:rPr>
      </w:pPr>
      <w:r w:rsidRPr="002D0C07">
        <w:rPr>
          <w:b/>
          <w:bCs/>
        </w:rPr>
        <w:t xml:space="preserve">Observation </w:t>
      </w:r>
      <w:r>
        <w:rPr>
          <w:b/>
          <w:bCs/>
        </w:rPr>
        <w:t>5</w:t>
      </w:r>
      <w:r w:rsidRPr="002D0C07">
        <w:rPr>
          <w:b/>
          <w:bCs/>
        </w:rPr>
        <w:t>: RC could be used to solve the phase variation impact in 2Tx TRP testing for coherent UE. If there is no proper solution for phase variant impact in AC, a test mode for adding two antennas TRP separately should be considered.</w:t>
      </w:r>
    </w:p>
    <w:p w14:paraId="7D799238" w14:textId="77777777" w:rsidR="00002B6F" w:rsidRDefault="00002B6F" w:rsidP="00002B6F">
      <w:pPr>
        <w:rPr>
          <w:b/>
          <w:bCs/>
          <w:lang w:val="en-GB"/>
        </w:rPr>
      </w:pPr>
      <w:r w:rsidRPr="00002B6F">
        <w:rPr>
          <w:b/>
          <w:bCs/>
          <w:lang w:val="en-GB"/>
        </w:rPr>
        <w:t>Observation 6:  Observation 4 and observation 5 are also applicable for non-coherent UE.</w:t>
      </w:r>
    </w:p>
    <w:p w14:paraId="7F75FA3E" w14:textId="0976A925" w:rsidR="00BA617B" w:rsidRPr="00BA617B" w:rsidRDefault="00BA617B" w:rsidP="00BA617B">
      <w:pPr>
        <w:rPr>
          <w:b/>
          <w:bCs/>
          <w:lang w:val="en-GB"/>
        </w:rPr>
      </w:pPr>
      <w:r w:rsidRPr="00BA617B">
        <w:rPr>
          <w:b/>
          <w:bCs/>
          <w:lang w:val="en-GB"/>
        </w:rPr>
        <w:lastRenderedPageBreak/>
        <w:t>Observation 7: The similar proposal as single-layer UL-MIMO TRP test method can be used</w:t>
      </w:r>
      <w:r>
        <w:rPr>
          <w:b/>
          <w:bCs/>
          <w:lang w:val="en-GB"/>
        </w:rPr>
        <w:t xml:space="preserve"> for TxD TRP testing</w:t>
      </w:r>
      <w:r w:rsidRPr="00BA617B">
        <w:rPr>
          <w:b/>
          <w:bCs/>
          <w:lang w:val="en-GB"/>
        </w:rPr>
        <w:t>.</w:t>
      </w:r>
    </w:p>
    <w:p w14:paraId="2635F7F3" w14:textId="77777777" w:rsidR="00BA617B" w:rsidRPr="00002B6F" w:rsidRDefault="00BA617B" w:rsidP="00002B6F">
      <w:pPr>
        <w:rPr>
          <w:b/>
          <w:bCs/>
          <w:lang w:val="en-GB"/>
        </w:rPr>
      </w:pPr>
    </w:p>
    <w:p w14:paraId="6F6D7107" w14:textId="77777777" w:rsidR="005F68FB" w:rsidRPr="004724F5" w:rsidRDefault="005F68FB" w:rsidP="005F68FB">
      <w:pPr>
        <w:jc w:val="both"/>
        <w:rPr>
          <w:b/>
          <w:bCs/>
        </w:rPr>
      </w:pPr>
      <w:r w:rsidRPr="00FA21B6">
        <w:rPr>
          <w:b/>
          <w:bCs/>
        </w:rPr>
        <w:t>Proposal 1: RAN4 to further discuss the new metric for Option 2</w:t>
      </w:r>
      <w:r w:rsidRPr="00FA21B6">
        <w:rPr>
          <w:b/>
          <w:bCs/>
          <w:lang w:eastAsia="zh-CN"/>
        </w:rPr>
        <w:t xml:space="preserve">, e.g., </w:t>
      </w:r>
      <w:r w:rsidRPr="00FA21B6">
        <w:rPr>
          <w:b/>
          <w:bCs/>
        </w:rPr>
        <w:t>Integrated Best EIRP over sphere. The coherent UE should include both codebook and non-codebook cases.</w:t>
      </w:r>
    </w:p>
    <w:p w14:paraId="3D50DFE4" w14:textId="77777777" w:rsidR="00412CC3" w:rsidRDefault="00412CC3" w:rsidP="00412CC3">
      <w:pPr>
        <w:jc w:val="both"/>
        <w:rPr>
          <w:b/>
          <w:bCs/>
        </w:rPr>
      </w:pPr>
      <w:r>
        <w:rPr>
          <w:b/>
          <w:bCs/>
        </w:rPr>
        <w:t>Proposal</w:t>
      </w:r>
      <w:r w:rsidRPr="00C05F74">
        <w:rPr>
          <w:b/>
          <w:bCs/>
        </w:rPr>
        <w:t xml:space="preserve"> </w:t>
      </w:r>
      <w:r>
        <w:rPr>
          <w:b/>
          <w:bCs/>
        </w:rPr>
        <w:t>2</w:t>
      </w:r>
      <w:r w:rsidRPr="00C05F74">
        <w:rPr>
          <w:b/>
          <w:bCs/>
        </w:rPr>
        <w:t xml:space="preserve">: RAN4 should decide the </w:t>
      </w:r>
      <w:r>
        <w:rPr>
          <w:b/>
          <w:bCs/>
        </w:rPr>
        <w:t xml:space="preserve">2Tx </w:t>
      </w:r>
      <w:r w:rsidRPr="00C05F74">
        <w:rPr>
          <w:b/>
          <w:bCs/>
        </w:rPr>
        <w:t xml:space="preserve">TRP test method </w:t>
      </w:r>
      <w:r>
        <w:rPr>
          <w:b/>
          <w:bCs/>
        </w:rPr>
        <w:t>for single-layer UL-MIMO and TxD</w:t>
      </w:r>
      <w:r w:rsidRPr="00C05F74">
        <w:rPr>
          <w:b/>
          <w:bCs/>
        </w:rPr>
        <w:t xml:space="preserve"> taking</w:t>
      </w:r>
      <w:r>
        <w:rPr>
          <w:b/>
          <w:bCs/>
        </w:rPr>
        <w:t xml:space="preserve"> </w:t>
      </w:r>
      <w:r w:rsidRPr="00C05F74">
        <w:rPr>
          <w:b/>
          <w:bCs/>
        </w:rPr>
        <w:t>into phase variant impact account.</w:t>
      </w:r>
    </w:p>
    <w:p w14:paraId="2376D720" w14:textId="021E1F08" w:rsidR="008B5DCA" w:rsidRPr="005F68FB" w:rsidRDefault="005F68FB" w:rsidP="005F68FB">
      <w:pPr>
        <w:jc w:val="both"/>
        <w:rPr>
          <w:b/>
          <w:bCs/>
        </w:rPr>
      </w:pPr>
      <w:r w:rsidRPr="00002B6F">
        <w:rPr>
          <w:b/>
          <w:bCs/>
        </w:rPr>
        <w:t>Proposal 3:</w:t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 xml:space="preserve">For </w:t>
      </w:r>
      <w:r w:rsidRPr="00973748">
        <w:rPr>
          <w:b/>
          <w:bCs/>
          <w:highlight w:val="yellow"/>
          <w:lang w:eastAsia="zh-CN"/>
        </w:rPr>
        <w:t>TRP test method</w:t>
      </w:r>
      <w:r>
        <w:rPr>
          <w:b/>
          <w:bCs/>
          <w:lang w:eastAsia="zh-CN"/>
        </w:rPr>
        <w:t xml:space="preserve"> of the singe-layer UL MIMO (including cohere UE and </w:t>
      </w:r>
      <w:r w:rsidRPr="00D14526">
        <w:rPr>
          <w:b/>
          <w:bCs/>
          <w:lang w:eastAsia="zh-CN"/>
        </w:rPr>
        <w:t>Non-coherent/partial-coherent UE</w:t>
      </w:r>
      <w:r>
        <w:rPr>
          <w:b/>
          <w:bCs/>
          <w:lang w:eastAsia="zh-CN"/>
        </w:rPr>
        <w:t xml:space="preserve">) and TxD, </w:t>
      </w:r>
      <w:r w:rsidRPr="002D0C07">
        <w:rPr>
          <w:b/>
          <w:bCs/>
        </w:rPr>
        <w:t>RC could be used. If there is no proper solution for phase variant impact in AC, a test mode for adding two antennas TRP separately should be considered.</w:t>
      </w:r>
    </w:p>
    <w:p w14:paraId="54E6110B" w14:textId="77777777" w:rsidR="008B5DCA" w:rsidRDefault="008B5DCA"/>
    <w:p w14:paraId="2899FC99" w14:textId="1B20FA05" w:rsidR="008B5DCA" w:rsidRDefault="008B5DCA" w:rsidP="008B5DCA">
      <w:pPr>
        <w:pStyle w:val="Heading1"/>
      </w:pPr>
      <w:r>
        <w:t xml:space="preserve">Reference </w:t>
      </w:r>
    </w:p>
    <w:p w14:paraId="5FD60496" w14:textId="6478D9D9" w:rsidR="007055E8" w:rsidRDefault="002309D3" w:rsidP="007055E8">
      <w:pPr>
        <w:pStyle w:val="References"/>
        <w:numPr>
          <w:ilvl w:val="0"/>
          <w:numId w:val="3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2309D3">
        <w:rPr>
          <w:color w:val="000000" w:themeColor="text1"/>
          <w:sz w:val="22"/>
        </w:rPr>
        <w:t>R4-2313891</w:t>
      </w:r>
      <w:r w:rsidR="007055E8">
        <w:rPr>
          <w:color w:val="000000" w:themeColor="text1"/>
          <w:sz w:val="22"/>
        </w:rPr>
        <w:t>, “</w:t>
      </w:r>
      <w:r w:rsidR="00596EA4" w:rsidRPr="00596EA4">
        <w:rPr>
          <w:color w:val="000000" w:themeColor="text1"/>
          <w:sz w:val="22"/>
        </w:rPr>
        <w:t>WF for Rel-18 FR1 TRP TRS</w:t>
      </w:r>
      <w:r w:rsidR="007055E8">
        <w:rPr>
          <w:color w:val="000000" w:themeColor="text1"/>
          <w:sz w:val="22"/>
        </w:rPr>
        <w:t>”, vivo</w:t>
      </w:r>
      <w:r w:rsidR="007E4B07">
        <w:rPr>
          <w:color w:val="000000" w:themeColor="text1"/>
          <w:sz w:val="22"/>
        </w:rPr>
        <w:t xml:space="preserve">, </w:t>
      </w:r>
      <w:r w:rsidR="007E4B07" w:rsidRPr="007E4B07">
        <w:rPr>
          <w:color w:val="000000" w:themeColor="text1"/>
          <w:sz w:val="22"/>
        </w:rPr>
        <w:t>3GPP TSG-RAN4 Meeting #10</w:t>
      </w:r>
      <w:r w:rsidR="007E4B07">
        <w:rPr>
          <w:color w:val="000000" w:themeColor="text1"/>
          <w:sz w:val="22"/>
        </w:rPr>
        <w:t>8, August 2023</w:t>
      </w:r>
    </w:p>
    <w:p w14:paraId="64C41BE1" w14:textId="307DCD57" w:rsidR="007E4B07" w:rsidRPr="007E4B07" w:rsidRDefault="007E4B07" w:rsidP="007E4B07">
      <w:pPr>
        <w:pStyle w:val="References"/>
        <w:numPr>
          <w:ilvl w:val="0"/>
          <w:numId w:val="3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bookmarkStart w:id="9" w:name="_Ref126596109"/>
      <w:r w:rsidRPr="007E4B07">
        <w:rPr>
          <w:color w:val="000000" w:themeColor="text1"/>
          <w:sz w:val="22"/>
        </w:rPr>
        <w:t>R4-2218848, Antenna patterns for TRP and TRS measurement grid analysis, vivo, 3GPP TSG-RAN4 Meeting #105, November 2022</w:t>
      </w:r>
      <w:bookmarkEnd w:id="9"/>
    </w:p>
    <w:p w14:paraId="7DEE7CD5" w14:textId="0AC6A16C" w:rsidR="00DB33D7" w:rsidRDefault="00DB33D7" w:rsidP="00DB33D7">
      <w:pPr>
        <w:pStyle w:val="References"/>
        <w:numPr>
          <w:ilvl w:val="0"/>
          <w:numId w:val="3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bookmarkStart w:id="10" w:name="OLE_LINK2"/>
      <w:r w:rsidRPr="009F377F">
        <w:rPr>
          <w:color w:val="000000" w:themeColor="text1"/>
          <w:sz w:val="22"/>
        </w:rPr>
        <w:t>R4-2305701</w:t>
      </w:r>
      <w:bookmarkEnd w:id="10"/>
      <w:r>
        <w:rPr>
          <w:color w:val="000000" w:themeColor="text1"/>
          <w:sz w:val="22"/>
        </w:rPr>
        <w:t>, “</w:t>
      </w:r>
      <w:r w:rsidRPr="00B36B5E">
        <w:rPr>
          <w:color w:val="000000" w:themeColor="text1"/>
          <w:sz w:val="22"/>
        </w:rPr>
        <w:t xml:space="preserve">Further discussion on </w:t>
      </w:r>
      <w:r w:rsidRPr="00B36B5E">
        <w:rPr>
          <w:rFonts w:hint="eastAsia"/>
          <w:color w:val="000000" w:themeColor="text1"/>
          <w:sz w:val="22"/>
        </w:rPr>
        <w:t>FR</w:t>
      </w:r>
      <w:r w:rsidRPr="00B36B5E">
        <w:rPr>
          <w:color w:val="000000" w:themeColor="text1"/>
          <w:sz w:val="22"/>
        </w:rPr>
        <w:t>1 1 Layer UL-MIMO 2Tx SISO OTA TRP</w:t>
      </w:r>
      <w:r>
        <w:rPr>
          <w:color w:val="000000" w:themeColor="text1"/>
          <w:sz w:val="22"/>
        </w:rPr>
        <w:t xml:space="preserve">”, </w:t>
      </w:r>
      <w:r w:rsidRPr="0092160C">
        <w:rPr>
          <w:color w:val="000000" w:themeColor="text1"/>
          <w:sz w:val="22"/>
        </w:rPr>
        <w:t>MediaTek Inc, vivo, CAIC</w:t>
      </w:r>
      <w:r>
        <w:rPr>
          <w:color w:val="000000" w:themeColor="text1"/>
          <w:sz w:val="22"/>
        </w:rPr>
        <w:t>T</w:t>
      </w:r>
    </w:p>
    <w:p w14:paraId="60F3F73C" w14:textId="167C3419" w:rsidR="00FB0E15" w:rsidRPr="00DB33D7" w:rsidRDefault="00FB0E15" w:rsidP="00DB33D7">
      <w:pPr>
        <w:pStyle w:val="References"/>
        <w:numPr>
          <w:ilvl w:val="0"/>
          <w:numId w:val="3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FB0E15">
        <w:rPr>
          <w:color w:val="000000" w:themeColor="text1"/>
          <w:sz w:val="22"/>
        </w:rPr>
        <w:t>R4-2311227</w:t>
      </w:r>
      <w:r>
        <w:rPr>
          <w:color w:val="000000" w:themeColor="text1"/>
          <w:sz w:val="22"/>
        </w:rPr>
        <w:t xml:space="preserve">, </w:t>
      </w:r>
      <w:r w:rsidR="00037E93">
        <w:rPr>
          <w:color w:val="000000" w:themeColor="text1"/>
          <w:sz w:val="22"/>
        </w:rPr>
        <w:t>“</w:t>
      </w:r>
      <w:r w:rsidR="00037E93" w:rsidRPr="00037E93">
        <w:rPr>
          <w:color w:val="000000" w:themeColor="text1"/>
          <w:sz w:val="22"/>
        </w:rPr>
        <w:t>UL MIMO radiated output power metric and test methodology</w:t>
      </w:r>
      <w:r w:rsidR="00037E93">
        <w:rPr>
          <w:color w:val="000000" w:themeColor="text1"/>
          <w:sz w:val="22"/>
        </w:rPr>
        <w:t xml:space="preserve">”, </w:t>
      </w:r>
      <w:r w:rsidR="00295B93">
        <w:rPr>
          <w:color w:val="000000" w:themeColor="text1"/>
          <w:sz w:val="22"/>
        </w:rPr>
        <w:t xml:space="preserve">Apple, </w:t>
      </w:r>
      <w:r w:rsidR="00295B93" w:rsidRPr="007E4B07">
        <w:rPr>
          <w:color w:val="000000" w:themeColor="text1"/>
          <w:sz w:val="22"/>
        </w:rPr>
        <w:t>3GPP TSG-RAN4 Meeting #10</w:t>
      </w:r>
      <w:r w:rsidR="00295B93">
        <w:rPr>
          <w:color w:val="000000" w:themeColor="text1"/>
          <w:sz w:val="22"/>
        </w:rPr>
        <w:t>8, August 2023</w:t>
      </w:r>
    </w:p>
    <w:p w14:paraId="22EDE97D" w14:textId="77777777" w:rsidR="00DB33D7" w:rsidRDefault="00DB33D7" w:rsidP="00DB33D7">
      <w:pPr>
        <w:pStyle w:val="References"/>
        <w:numPr>
          <w:ilvl w:val="0"/>
          <w:numId w:val="3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0B5F82">
        <w:rPr>
          <w:color w:val="000000" w:themeColor="text1"/>
          <w:sz w:val="22"/>
        </w:rPr>
        <w:t>R4-2312885</w:t>
      </w:r>
      <w:r>
        <w:rPr>
          <w:color w:val="000000" w:themeColor="text1"/>
          <w:sz w:val="22"/>
        </w:rPr>
        <w:t>, “</w:t>
      </w:r>
      <w:r w:rsidRPr="0003453D">
        <w:rPr>
          <w:color w:val="000000" w:themeColor="text1"/>
          <w:sz w:val="22"/>
        </w:rPr>
        <w:t>Discussion on FR1 2Tx TRP test method</w:t>
      </w:r>
      <w:r>
        <w:rPr>
          <w:color w:val="000000" w:themeColor="text1"/>
          <w:sz w:val="22"/>
        </w:rPr>
        <w:t xml:space="preserve">”, Qualcomm, </w:t>
      </w:r>
      <w:r w:rsidRPr="007E4B07">
        <w:rPr>
          <w:color w:val="000000" w:themeColor="text1"/>
          <w:sz w:val="22"/>
        </w:rPr>
        <w:t>3GPP TSG-RAN4 Meeting #10</w:t>
      </w:r>
      <w:r>
        <w:rPr>
          <w:color w:val="000000" w:themeColor="text1"/>
          <w:sz w:val="22"/>
        </w:rPr>
        <w:t>8, August 2023</w:t>
      </w:r>
    </w:p>
    <w:p w14:paraId="4747CD40" w14:textId="77777777" w:rsidR="008B5DCA" w:rsidRDefault="008B5DCA"/>
    <w:sectPr w:rsidR="008B5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5779" w14:textId="77777777" w:rsidR="004920DF" w:rsidRDefault="004920DF" w:rsidP="004B6BC5">
      <w:pPr>
        <w:spacing w:after="0"/>
      </w:pPr>
      <w:r>
        <w:separator/>
      </w:r>
    </w:p>
  </w:endnote>
  <w:endnote w:type="continuationSeparator" w:id="0">
    <w:p w14:paraId="388800FD" w14:textId="77777777" w:rsidR="004920DF" w:rsidRDefault="004920DF" w:rsidP="004B6B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BC5AF" w14:textId="77777777" w:rsidR="004920DF" w:rsidRDefault="004920DF" w:rsidP="004B6BC5">
      <w:pPr>
        <w:spacing w:after="0"/>
      </w:pPr>
      <w:r>
        <w:separator/>
      </w:r>
    </w:p>
  </w:footnote>
  <w:footnote w:type="continuationSeparator" w:id="0">
    <w:p w14:paraId="26B64D4C" w14:textId="77777777" w:rsidR="004920DF" w:rsidRDefault="004920DF" w:rsidP="004B6B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79E2232"/>
    <w:multiLevelType w:val="hybridMultilevel"/>
    <w:tmpl w:val="4E98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8B73482"/>
    <w:multiLevelType w:val="hybridMultilevel"/>
    <w:tmpl w:val="C09254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1896F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2"/>
        <w:szCs w:val="14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6249739">
    <w:abstractNumId w:val="2"/>
  </w:num>
  <w:num w:numId="2" w16cid:durableId="531958063">
    <w:abstractNumId w:val="4"/>
  </w:num>
  <w:num w:numId="3" w16cid:durableId="561259438">
    <w:abstractNumId w:val="0"/>
  </w:num>
  <w:num w:numId="4" w16cid:durableId="35589680">
    <w:abstractNumId w:val="5"/>
  </w:num>
  <w:num w:numId="5" w16cid:durableId="210851029">
    <w:abstractNumId w:val="1"/>
  </w:num>
  <w:num w:numId="6" w16cid:durableId="2821577">
    <w:abstractNumId w:val="5"/>
  </w:num>
  <w:num w:numId="7" w16cid:durableId="1823736308">
    <w:abstractNumId w:val="6"/>
  </w:num>
  <w:num w:numId="8" w16cid:durableId="1338582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D36"/>
    <w:rsid w:val="00002B6F"/>
    <w:rsid w:val="00010F8C"/>
    <w:rsid w:val="00011B1B"/>
    <w:rsid w:val="0003453D"/>
    <w:rsid w:val="000374D5"/>
    <w:rsid w:val="00037E93"/>
    <w:rsid w:val="00042949"/>
    <w:rsid w:val="0007454A"/>
    <w:rsid w:val="000754C9"/>
    <w:rsid w:val="00084DBA"/>
    <w:rsid w:val="000A22AD"/>
    <w:rsid w:val="000B1765"/>
    <w:rsid w:val="000B1814"/>
    <w:rsid w:val="000B4D80"/>
    <w:rsid w:val="000B5F82"/>
    <w:rsid w:val="000C5EF6"/>
    <w:rsid w:val="000D5B7F"/>
    <w:rsid w:val="000E1717"/>
    <w:rsid w:val="000E2054"/>
    <w:rsid w:val="000E3520"/>
    <w:rsid w:val="00102877"/>
    <w:rsid w:val="00105D15"/>
    <w:rsid w:val="00106059"/>
    <w:rsid w:val="00112567"/>
    <w:rsid w:val="00145D5E"/>
    <w:rsid w:val="00152A79"/>
    <w:rsid w:val="0015316D"/>
    <w:rsid w:val="001736D8"/>
    <w:rsid w:val="0018311F"/>
    <w:rsid w:val="00191691"/>
    <w:rsid w:val="001A4BA0"/>
    <w:rsid w:val="001B6A5C"/>
    <w:rsid w:val="001C1946"/>
    <w:rsid w:val="001C4EDE"/>
    <w:rsid w:val="001C5D00"/>
    <w:rsid w:val="001D2386"/>
    <w:rsid w:val="001D29F9"/>
    <w:rsid w:val="001E2D6E"/>
    <w:rsid w:val="001E4AD6"/>
    <w:rsid w:val="001F041D"/>
    <w:rsid w:val="001F51B9"/>
    <w:rsid w:val="001F6A69"/>
    <w:rsid w:val="00210537"/>
    <w:rsid w:val="00216F3E"/>
    <w:rsid w:val="00221E9B"/>
    <w:rsid w:val="002309D3"/>
    <w:rsid w:val="0024446F"/>
    <w:rsid w:val="002445F3"/>
    <w:rsid w:val="00254461"/>
    <w:rsid w:val="0027015E"/>
    <w:rsid w:val="00277F04"/>
    <w:rsid w:val="00295B93"/>
    <w:rsid w:val="002A15F3"/>
    <w:rsid w:val="002A2E02"/>
    <w:rsid w:val="002A489F"/>
    <w:rsid w:val="002D0C07"/>
    <w:rsid w:val="002E05D5"/>
    <w:rsid w:val="002E54DD"/>
    <w:rsid w:val="002F03A1"/>
    <w:rsid w:val="002F0ADE"/>
    <w:rsid w:val="002F1E04"/>
    <w:rsid w:val="002F1F41"/>
    <w:rsid w:val="002F3442"/>
    <w:rsid w:val="00332E7B"/>
    <w:rsid w:val="003342AA"/>
    <w:rsid w:val="0034772F"/>
    <w:rsid w:val="00355D0F"/>
    <w:rsid w:val="003578EA"/>
    <w:rsid w:val="00371938"/>
    <w:rsid w:val="00375B29"/>
    <w:rsid w:val="0038353A"/>
    <w:rsid w:val="00383CAA"/>
    <w:rsid w:val="00390D32"/>
    <w:rsid w:val="00396473"/>
    <w:rsid w:val="003A2394"/>
    <w:rsid w:val="003B4201"/>
    <w:rsid w:val="003C02A3"/>
    <w:rsid w:val="003D2738"/>
    <w:rsid w:val="003D55FF"/>
    <w:rsid w:val="003F2741"/>
    <w:rsid w:val="00401522"/>
    <w:rsid w:val="00403742"/>
    <w:rsid w:val="0040793A"/>
    <w:rsid w:val="00410233"/>
    <w:rsid w:val="00412CC3"/>
    <w:rsid w:val="00422CF1"/>
    <w:rsid w:val="00424123"/>
    <w:rsid w:val="004356E9"/>
    <w:rsid w:val="00445BED"/>
    <w:rsid w:val="00453A12"/>
    <w:rsid w:val="004577DA"/>
    <w:rsid w:val="00460347"/>
    <w:rsid w:val="00463802"/>
    <w:rsid w:val="004651DC"/>
    <w:rsid w:val="00465A60"/>
    <w:rsid w:val="00467078"/>
    <w:rsid w:val="00467201"/>
    <w:rsid w:val="004724F5"/>
    <w:rsid w:val="00475031"/>
    <w:rsid w:val="00477175"/>
    <w:rsid w:val="00477999"/>
    <w:rsid w:val="004920DF"/>
    <w:rsid w:val="00492EBE"/>
    <w:rsid w:val="004A603E"/>
    <w:rsid w:val="004A6D36"/>
    <w:rsid w:val="004B6BC5"/>
    <w:rsid w:val="004B7A94"/>
    <w:rsid w:val="004C0B7D"/>
    <w:rsid w:val="004C0CF0"/>
    <w:rsid w:val="004C1FD1"/>
    <w:rsid w:val="004E0486"/>
    <w:rsid w:val="004E409B"/>
    <w:rsid w:val="005236D0"/>
    <w:rsid w:val="00537983"/>
    <w:rsid w:val="00550812"/>
    <w:rsid w:val="00561749"/>
    <w:rsid w:val="00565A43"/>
    <w:rsid w:val="00571AB6"/>
    <w:rsid w:val="00573C8A"/>
    <w:rsid w:val="005811A8"/>
    <w:rsid w:val="00592198"/>
    <w:rsid w:val="00596EA4"/>
    <w:rsid w:val="005A4F76"/>
    <w:rsid w:val="005B2CA6"/>
    <w:rsid w:val="005B6657"/>
    <w:rsid w:val="005C0A21"/>
    <w:rsid w:val="005D784B"/>
    <w:rsid w:val="005E47F9"/>
    <w:rsid w:val="005E56D6"/>
    <w:rsid w:val="005F6625"/>
    <w:rsid w:val="005F68FB"/>
    <w:rsid w:val="006124B3"/>
    <w:rsid w:val="00612788"/>
    <w:rsid w:val="00620B94"/>
    <w:rsid w:val="00621345"/>
    <w:rsid w:val="006323C9"/>
    <w:rsid w:val="00633877"/>
    <w:rsid w:val="006361B8"/>
    <w:rsid w:val="00644253"/>
    <w:rsid w:val="00651900"/>
    <w:rsid w:val="00655F8A"/>
    <w:rsid w:val="00673F7A"/>
    <w:rsid w:val="006818D0"/>
    <w:rsid w:val="006976AC"/>
    <w:rsid w:val="006A391B"/>
    <w:rsid w:val="006A5F6F"/>
    <w:rsid w:val="006D48D3"/>
    <w:rsid w:val="006D6676"/>
    <w:rsid w:val="006E2382"/>
    <w:rsid w:val="006E2E78"/>
    <w:rsid w:val="006E366D"/>
    <w:rsid w:val="006E4C9F"/>
    <w:rsid w:val="006E5973"/>
    <w:rsid w:val="006F4D8E"/>
    <w:rsid w:val="006F6F4D"/>
    <w:rsid w:val="00703AFC"/>
    <w:rsid w:val="007055E8"/>
    <w:rsid w:val="00711918"/>
    <w:rsid w:val="00712F4A"/>
    <w:rsid w:val="00717DF6"/>
    <w:rsid w:val="007248FA"/>
    <w:rsid w:val="007250DC"/>
    <w:rsid w:val="00725306"/>
    <w:rsid w:val="0073247E"/>
    <w:rsid w:val="0073743C"/>
    <w:rsid w:val="00743737"/>
    <w:rsid w:val="00745233"/>
    <w:rsid w:val="00753C6B"/>
    <w:rsid w:val="00760692"/>
    <w:rsid w:val="0076245C"/>
    <w:rsid w:val="00762779"/>
    <w:rsid w:val="00795CE5"/>
    <w:rsid w:val="007A23B0"/>
    <w:rsid w:val="007B27E6"/>
    <w:rsid w:val="007B54FE"/>
    <w:rsid w:val="007D4303"/>
    <w:rsid w:val="007D49EF"/>
    <w:rsid w:val="007E4B07"/>
    <w:rsid w:val="007E568E"/>
    <w:rsid w:val="007E586B"/>
    <w:rsid w:val="007E68A2"/>
    <w:rsid w:val="007E76A4"/>
    <w:rsid w:val="007E780F"/>
    <w:rsid w:val="00810EC4"/>
    <w:rsid w:val="0081308F"/>
    <w:rsid w:val="00824363"/>
    <w:rsid w:val="008330CD"/>
    <w:rsid w:val="00837687"/>
    <w:rsid w:val="00853DDF"/>
    <w:rsid w:val="00873616"/>
    <w:rsid w:val="0087744D"/>
    <w:rsid w:val="008776F3"/>
    <w:rsid w:val="00885947"/>
    <w:rsid w:val="00897580"/>
    <w:rsid w:val="008A4494"/>
    <w:rsid w:val="008A5C69"/>
    <w:rsid w:val="008A7F9F"/>
    <w:rsid w:val="008B36AC"/>
    <w:rsid w:val="008B3779"/>
    <w:rsid w:val="008B5DCA"/>
    <w:rsid w:val="008D0088"/>
    <w:rsid w:val="008D02A1"/>
    <w:rsid w:val="008D3CCA"/>
    <w:rsid w:val="008E0857"/>
    <w:rsid w:val="0090026E"/>
    <w:rsid w:val="00922AFA"/>
    <w:rsid w:val="00943F21"/>
    <w:rsid w:val="009630DA"/>
    <w:rsid w:val="00973748"/>
    <w:rsid w:val="00987543"/>
    <w:rsid w:val="0099456E"/>
    <w:rsid w:val="009C61A2"/>
    <w:rsid w:val="009C7880"/>
    <w:rsid w:val="009D100A"/>
    <w:rsid w:val="009D65A3"/>
    <w:rsid w:val="009D7F3E"/>
    <w:rsid w:val="009E16C2"/>
    <w:rsid w:val="009F3F88"/>
    <w:rsid w:val="009F6574"/>
    <w:rsid w:val="00A00D5F"/>
    <w:rsid w:val="00A03E29"/>
    <w:rsid w:val="00A11FFB"/>
    <w:rsid w:val="00A16054"/>
    <w:rsid w:val="00A26919"/>
    <w:rsid w:val="00A33D03"/>
    <w:rsid w:val="00A3568C"/>
    <w:rsid w:val="00A40372"/>
    <w:rsid w:val="00A5363B"/>
    <w:rsid w:val="00A53C2A"/>
    <w:rsid w:val="00A63042"/>
    <w:rsid w:val="00A810EC"/>
    <w:rsid w:val="00A84FDC"/>
    <w:rsid w:val="00AA5A85"/>
    <w:rsid w:val="00AA79A9"/>
    <w:rsid w:val="00AB2594"/>
    <w:rsid w:val="00AD3BBB"/>
    <w:rsid w:val="00AD42CC"/>
    <w:rsid w:val="00AD5710"/>
    <w:rsid w:val="00AD610D"/>
    <w:rsid w:val="00AD6DD9"/>
    <w:rsid w:val="00AE0AB6"/>
    <w:rsid w:val="00AE4749"/>
    <w:rsid w:val="00AF6717"/>
    <w:rsid w:val="00AF7CDC"/>
    <w:rsid w:val="00B01375"/>
    <w:rsid w:val="00B06FAA"/>
    <w:rsid w:val="00B1454D"/>
    <w:rsid w:val="00B157C0"/>
    <w:rsid w:val="00B367F2"/>
    <w:rsid w:val="00B422AD"/>
    <w:rsid w:val="00B5186D"/>
    <w:rsid w:val="00B52710"/>
    <w:rsid w:val="00B54398"/>
    <w:rsid w:val="00B556F4"/>
    <w:rsid w:val="00B657CA"/>
    <w:rsid w:val="00B73D67"/>
    <w:rsid w:val="00B80708"/>
    <w:rsid w:val="00B81BB6"/>
    <w:rsid w:val="00B914FE"/>
    <w:rsid w:val="00B91F9B"/>
    <w:rsid w:val="00BA095E"/>
    <w:rsid w:val="00BA58CD"/>
    <w:rsid w:val="00BA617B"/>
    <w:rsid w:val="00BB26D5"/>
    <w:rsid w:val="00BC38D2"/>
    <w:rsid w:val="00BC4E3E"/>
    <w:rsid w:val="00BC65EC"/>
    <w:rsid w:val="00BC71EC"/>
    <w:rsid w:val="00BD098D"/>
    <w:rsid w:val="00BD3131"/>
    <w:rsid w:val="00BE55FF"/>
    <w:rsid w:val="00C05003"/>
    <w:rsid w:val="00C05686"/>
    <w:rsid w:val="00C05F74"/>
    <w:rsid w:val="00C22C22"/>
    <w:rsid w:val="00C25E2A"/>
    <w:rsid w:val="00C2682A"/>
    <w:rsid w:val="00C556A9"/>
    <w:rsid w:val="00C56A48"/>
    <w:rsid w:val="00C575B3"/>
    <w:rsid w:val="00C864F2"/>
    <w:rsid w:val="00C9559A"/>
    <w:rsid w:val="00CD101B"/>
    <w:rsid w:val="00CE7D11"/>
    <w:rsid w:val="00CF2786"/>
    <w:rsid w:val="00CF4517"/>
    <w:rsid w:val="00D00553"/>
    <w:rsid w:val="00D123F7"/>
    <w:rsid w:val="00D126F7"/>
    <w:rsid w:val="00D12CE3"/>
    <w:rsid w:val="00D14526"/>
    <w:rsid w:val="00D15EC2"/>
    <w:rsid w:val="00D16736"/>
    <w:rsid w:val="00D214F2"/>
    <w:rsid w:val="00D4111E"/>
    <w:rsid w:val="00D41F4D"/>
    <w:rsid w:val="00D42269"/>
    <w:rsid w:val="00D46DC7"/>
    <w:rsid w:val="00D51580"/>
    <w:rsid w:val="00D541E6"/>
    <w:rsid w:val="00D5545B"/>
    <w:rsid w:val="00D579AD"/>
    <w:rsid w:val="00D619A8"/>
    <w:rsid w:val="00D65CFC"/>
    <w:rsid w:val="00DA3379"/>
    <w:rsid w:val="00DB33D7"/>
    <w:rsid w:val="00DB729B"/>
    <w:rsid w:val="00DC07D5"/>
    <w:rsid w:val="00DC527A"/>
    <w:rsid w:val="00DC7A31"/>
    <w:rsid w:val="00DD3FA0"/>
    <w:rsid w:val="00DE0A2C"/>
    <w:rsid w:val="00DE79CD"/>
    <w:rsid w:val="00E06852"/>
    <w:rsid w:val="00E2145A"/>
    <w:rsid w:val="00E24DEA"/>
    <w:rsid w:val="00E2730E"/>
    <w:rsid w:val="00E3016D"/>
    <w:rsid w:val="00E31B9E"/>
    <w:rsid w:val="00E40A3E"/>
    <w:rsid w:val="00E548FA"/>
    <w:rsid w:val="00E61932"/>
    <w:rsid w:val="00E66902"/>
    <w:rsid w:val="00E738BF"/>
    <w:rsid w:val="00E73EB7"/>
    <w:rsid w:val="00E746BC"/>
    <w:rsid w:val="00E868C1"/>
    <w:rsid w:val="00E87BD1"/>
    <w:rsid w:val="00E87E15"/>
    <w:rsid w:val="00EA317E"/>
    <w:rsid w:val="00EA3481"/>
    <w:rsid w:val="00EB573B"/>
    <w:rsid w:val="00EB613A"/>
    <w:rsid w:val="00EC14CB"/>
    <w:rsid w:val="00EC58F9"/>
    <w:rsid w:val="00ED6806"/>
    <w:rsid w:val="00ED6C25"/>
    <w:rsid w:val="00EE4119"/>
    <w:rsid w:val="00F11E9D"/>
    <w:rsid w:val="00F15996"/>
    <w:rsid w:val="00F163BF"/>
    <w:rsid w:val="00F24ECE"/>
    <w:rsid w:val="00F423F6"/>
    <w:rsid w:val="00F54B79"/>
    <w:rsid w:val="00F630D1"/>
    <w:rsid w:val="00F730B4"/>
    <w:rsid w:val="00F873E5"/>
    <w:rsid w:val="00F90A8D"/>
    <w:rsid w:val="00F9110C"/>
    <w:rsid w:val="00F914A2"/>
    <w:rsid w:val="00F91526"/>
    <w:rsid w:val="00FA21B6"/>
    <w:rsid w:val="00FA5894"/>
    <w:rsid w:val="00FB0E15"/>
    <w:rsid w:val="00FB77AC"/>
    <w:rsid w:val="00FC737C"/>
    <w:rsid w:val="00FD2EFA"/>
    <w:rsid w:val="00FE537C"/>
    <w:rsid w:val="00FF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9F70E"/>
  <w15:chartTrackingRefBased/>
  <w15:docId w15:val="{55395A61-5FE1-4926-AC2A-DA43D25E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BC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en-US"/>
      <w14:ligatures w14:val="none"/>
    </w:rPr>
  </w:style>
  <w:style w:type="paragraph" w:styleId="Heading1">
    <w:name w:val="heading 1"/>
    <w:next w:val="Normal"/>
    <w:link w:val="Heading1Char1"/>
    <w:qFormat/>
    <w:rsid w:val="004B6B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4B6BC5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6BC5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B6BC5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6BC5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B6BC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4B6BC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B6BC5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6BC5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B6B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6BC5"/>
  </w:style>
  <w:style w:type="paragraph" w:styleId="Footer">
    <w:name w:val="footer"/>
    <w:basedOn w:val="Normal"/>
    <w:link w:val="FooterChar"/>
    <w:uiPriority w:val="99"/>
    <w:unhideWhenUsed/>
    <w:rsid w:val="004B6B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B6BC5"/>
  </w:style>
  <w:style w:type="character" w:customStyle="1" w:styleId="Heading1Char">
    <w:name w:val="Heading 1 Char"/>
    <w:basedOn w:val="DefaultParagraphFont"/>
    <w:uiPriority w:val="9"/>
    <w:rsid w:val="004B6BC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4B6BC5"/>
    <w:rPr>
      <w:rFonts w:ascii="Arial" w:eastAsia="SimSun" w:hAnsi="Arial" w:cs="Times New Roman"/>
      <w:kern w:val="0"/>
      <w:sz w:val="32"/>
      <w:szCs w:val="20"/>
      <w:lang w:val="en-GB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4B6BC5"/>
    <w:rPr>
      <w:rFonts w:ascii="Arial" w:eastAsia="SimSun" w:hAnsi="Arial" w:cs="Times New Roman"/>
      <w:kern w:val="0"/>
      <w:sz w:val="28"/>
      <w:szCs w:val="20"/>
      <w:lang w:val="en-GB" w:eastAsia="en-US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4B6BC5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4B6BC5"/>
    <w:rPr>
      <w:rFonts w:ascii="Arial" w:eastAsia="SimSun" w:hAnsi="Arial" w:cs="Times New Roman"/>
      <w:kern w:val="0"/>
      <w:szCs w:val="20"/>
      <w:lang w:val="en-GB"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4B6BC5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rsid w:val="004B6BC5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rsid w:val="004B6BC5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rsid w:val="004B6BC5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1Char1">
    <w:name w:val="Heading 1 Char1"/>
    <w:link w:val="Heading1"/>
    <w:rsid w:val="004B6BC5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paragraph" w:customStyle="1" w:styleId="Bulletedo1">
    <w:name w:val="Bulleted o 1"/>
    <w:basedOn w:val="Normal"/>
    <w:rsid w:val="004A603E"/>
    <w:pPr>
      <w:numPr>
        <w:numId w:val="2"/>
      </w:numPr>
    </w:pPr>
  </w:style>
  <w:style w:type="paragraph" w:customStyle="1" w:styleId="References">
    <w:name w:val="References"/>
    <w:basedOn w:val="Normal"/>
    <w:qFormat/>
    <w:rsid w:val="007055E8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TAH">
    <w:name w:val="TAH"/>
    <w:basedOn w:val="TAC"/>
    <w:link w:val="TAHCar"/>
    <w:qFormat/>
    <w:rsid w:val="00112567"/>
    <w:rPr>
      <w:b/>
    </w:rPr>
  </w:style>
  <w:style w:type="paragraph" w:customStyle="1" w:styleId="TAC">
    <w:name w:val="TAC"/>
    <w:basedOn w:val="Normal"/>
    <w:link w:val="TACChar"/>
    <w:qFormat/>
    <w:rsid w:val="00112567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val="en-GB" w:eastAsia="x-none"/>
    </w:rPr>
  </w:style>
  <w:style w:type="paragraph" w:customStyle="1" w:styleId="TH">
    <w:name w:val="TH"/>
    <w:basedOn w:val="Normal"/>
    <w:link w:val="THChar"/>
    <w:qFormat/>
    <w:rsid w:val="00112567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val="en-GB" w:eastAsia="x-none"/>
    </w:rPr>
  </w:style>
  <w:style w:type="character" w:customStyle="1" w:styleId="TAHCar">
    <w:name w:val="TAH Car"/>
    <w:link w:val="TAH"/>
    <w:qFormat/>
    <w:rsid w:val="00112567"/>
    <w:rPr>
      <w:rFonts w:ascii="Arial" w:eastAsia="Malgun Gothic" w:hAnsi="Arial" w:cs="Times New Roman"/>
      <w:b/>
      <w:kern w:val="0"/>
      <w:sz w:val="18"/>
      <w:szCs w:val="20"/>
      <w:lang w:val="en-GB" w:eastAsia="x-none"/>
      <w14:ligatures w14:val="none"/>
    </w:rPr>
  </w:style>
  <w:style w:type="character" w:customStyle="1" w:styleId="TACChar">
    <w:name w:val="TAC Char"/>
    <w:link w:val="TAC"/>
    <w:qFormat/>
    <w:rsid w:val="00112567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character" w:customStyle="1" w:styleId="THChar">
    <w:name w:val="TH Char"/>
    <w:link w:val="TH"/>
    <w:qFormat/>
    <w:locked/>
    <w:rsid w:val="00112567"/>
    <w:rPr>
      <w:rFonts w:ascii="Arial" w:eastAsia="Malgun Gothic" w:hAnsi="Arial" w:cs="Times New Roman"/>
      <w:b/>
      <w:kern w:val="0"/>
      <w:sz w:val="20"/>
      <w:szCs w:val="20"/>
      <w:lang w:val="en-GB" w:eastAsia="x-none"/>
      <w14:ligatures w14:val="none"/>
    </w:rPr>
  </w:style>
  <w:style w:type="table" w:styleId="TableGrid">
    <w:name w:val="Table Grid"/>
    <w:basedOn w:val="TableNormal"/>
    <w:rsid w:val="00112567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"/>
    <w:basedOn w:val="Normal"/>
    <w:link w:val="ListParagraphChar"/>
    <w:uiPriority w:val="34"/>
    <w:qFormat/>
    <w:rsid w:val="00152A7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eastAsia="DengXian" w:hAnsi="Calibri" w:cs="Calibri"/>
      <w:sz w:val="22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152A79"/>
    <w:rPr>
      <w:rFonts w:ascii="Calibri" w:eastAsia="DengXian" w:hAnsi="Calibri" w:cs="Calibri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D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EFA"/>
  </w:style>
  <w:style w:type="character" w:customStyle="1" w:styleId="CommentTextChar">
    <w:name w:val="Comment Text Char"/>
    <w:basedOn w:val="DefaultParagraphFont"/>
    <w:link w:val="CommentText"/>
    <w:uiPriority w:val="99"/>
    <w:rsid w:val="00FD2EFA"/>
    <w:rPr>
      <w:rFonts w:ascii="Times New Roman" w:eastAsia="SimSun" w:hAnsi="Times New Roman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EFA"/>
    <w:rPr>
      <w:rFonts w:ascii="Times New Roman" w:eastAsia="SimSun" w:hAnsi="Times New Roman" w:cs="Times New Roman"/>
      <w:b/>
      <w:bCs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wmf"/><Relationship Id="rId28" Type="http://schemas.openxmlformats.org/officeDocument/2006/relationships/image" Target="media/image15.png"/><Relationship Id="rId10" Type="http://schemas.openxmlformats.org/officeDocument/2006/relationships/image" Target="media/image1.png"/><Relationship Id="rId19" Type="http://schemas.openxmlformats.org/officeDocument/2006/relationships/oleObject" Target="embeddings/oleObject4.bin"/><Relationship Id="rId31" Type="http://schemas.openxmlformats.org/officeDocument/2006/relationships/image" Target="media/image18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4" ma:contentTypeDescription="Create a new document." ma:contentTypeScope="" ma:versionID="20b62d9f5ba5c320fbc3782b248572da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b1121e61576249f9bcd50d5b71d7dfdb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2C32-12B9-4363-897B-DCFC7F5A1E4B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38A65569-F324-4243-9412-5880A3A403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FB9E7-643C-44A1-998E-BEA7ADFE8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1502</Words>
  <Characters>8566</Characters>
  <Application>Microsoft Office Word</Application>
  <DocSecurity>0</DocSecurity>
  <Lines>71</Lines>
  <Paragraphs>20</Paragraphs>
  <ScaleCrop>false</ScaleCrop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26</cp:revision>
  <dcterms:created xsi:type="dcterms:W3CDTF">2023-09-27T17:57:00Z</dcterms:created>
  <dcterms:modified xsi:type="dcterms:W3CDTF">2023-09-27T18:16:00Z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